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1B9243D">
      <w:pPr>
        <w:pStyle w:val="style0"/>
        <w:jc w:val="center"/>
        <w:rPr>
          <w:b/>
          <w:sz w:val="28"/>
          <w:szCs w:val="28"/>
        </w:rPr>
      </w:pPr>
      <w:r>
        <w:rPr>
          <w:noProof/>
        </w:rPr>
        <w:drawing>
          <wp:inline distL="0" distT="0" distB="0" distR="0">
            <wp:extent cx="701323" cy="514350"/>
            <wp:effectExtent l="0" t="0" r="3810" b="0"/>
            <wp:docPr id="1026" name="Picture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2" cstate="print"/>
                    <a:srcRect l="38857" t="8752" r="42213" b="77829"/>
                    <a:stretch/>
                  </pic:blipFill>
                  <pic:spPr>
                    <a:xfrm rot="0">
                      <a:off x="0" y="0"/>
                      <a:ext cx="701323" cy="5143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05713">
      <w:pPr>
        <w:pStyle w:val="style0"/>
        <w:spacing w:after="0"/>
        <w:jc w:val="center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hAnsi="Times New Roman"/>
          <w:b/>
          <w:sz w:val="40"/>
          <w:szCs w:val="40"/>
        </w:rPr>
        <w:t>FRIENDS SCHOOL KAMUSINGA</w:t>
      </w:r>
    </w:p>
    <w:p w14:paraId="48E97514">
      <w:pPr>
        <w:pStyle w:val="style0"/>
        <w:spacing w:after="0"/>
        <w:jc w:val="center"/>
        <w:rPr>
          <w:rFonts w:ascii="Times New Roman" w:cs="Times New Roman" w:hAnsi="Times New Roman"/>
          <w:b/>
          <w:sz w:val="40"/>
          <w:szCs w:val="40"/>
          <w:u w:val="single"/>
        </w:rPr>
      </w:pPr>
      <w:r>
        <w:rPr>
          <w:rFonts w:ascii="Times New Roman" w:cs="Times New Roman" w:hAnsi="Times New Roman"/>
          <w:b/>
          <w:sz w:val="40"/>
          <w:szCs w:val="40"/>
          <w:u w:val="single"/>
        </w:rPr>
        <w:t>KIMILILI</w:t>
      </w:r>
    </w:p>
    <w:p w14:paraId="3F3D5FCD">
      <w:pPr>
        <w:pStyle w:val="style0"/>
        <w:spacing w:after="0"/>
        <w:jc w:val="center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hAnsi="Times New Roman"/>
          <w:b/>
          <w:sz w:val="40"/>
          <w:szCs w:val="40"/>
        </w:rPr>
        <w:t xml:space="preserve">INTERNAL MOCK </w:t>
      </w:r>
      <w:r>
        <w:rPr>
          <w:rFonts w:ascii="Times New Roman" w:cs="Times New Roman" w:hAnsi="Times New Roman"/>
          <w:b/>
          <w:sz w:val="40"/>
          <w:szCs w:val="40"/>
        </w:rPr>
        <w:t xml:space="preserve"> </w:t>
      </w:r>
      <w:r>
        <w:rPr>
          <w:rFonts w:ascii="Times New Roman" w:cs="Times New Roman" w:hAnsi="Times New Roman"/>
          <w:b/>
          <w:sz w:val="40"/>
          <w:szCs w:val="40"/>
        </w:rPr>
        <w:t xml:space="preserve">EXAMINATION </w:t>
      </w:r>
    </w:p>
    <w:p w14:paraId="309105A7">
      <w:pPr>
        <w:pStyle w:val="style0"/>
        <w:spacing w:after="0"/>
        <w:jc w:val="center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hAnsi="Times New Roman"/>
          <w:b/>
          <w:sz w:val="40"/>
          <w:szCs w:val="40"/>
        </w:rPr>
        <w:t xml:space="preserve">TERM </w:t>
      </w:r>
      <w:r>
        <w:rPr>
          <w:rFonts w:ascii="Times New Roman" w:cs="Times New Roman" w:hAnsi="Times New Roman"/>
          <w:b/>
          <w:sz w:val="40"/>
          <w:szCs w:val="40"/>
        </w:rPr>
        <w:t>2</w:t>
      </w:r>
      <w:r>
        <w:rPr>
          <w:rFonts w:ascii="Times New Roman" w:cs="Times New Roman" w:hAnsi="Times New Roman"/>
          <w:b/>
          <w:sz w:val="40"/>
          <w:szCs w:val="40"/>
        </w:rPr>
        <w:t xml:space="preserve"> 202</w:t>
      </w:r>
      <w:r>
        <w:rPr>
          <w:rFonts w:ascii="Times New Roman" w:cs="Times New Roman" w:hAnsi="Times New Roman"/>
          <w:b/>
          <w:sz w:val="40"/>
          <w:szCs w:val="40"/>
        </w:rPr>
        <w:t>6</w:t>
      </w:r>
    </w:p>
    <w:p w14:paraId="4692AAC3">
      <w:pPr>
        <w:pStyle w:val="style0"/>
        <w:spacing w:after="0"/>
        <w:jc w:val="center"/>
        <w:rPr>
          <w:rFonts w:ascii="Book Antiqua" w:cs="Times New Roman" w:hAnsi="Book Antiqua"/>
          <w:b/>
          <w:sz w:val="36"/>
          <w:szCs w:val="36"/>
        </w:rPr>
      </w:pPr>
      <w:r>
        <w:rPr>
          <w:rFonts w:ascii="Book Antiqua" w:cs="Times New Roman" w:hAnsi="Book Antiqua"/>
          <w:b/>
          <w:sz w:val="36"/>
          <w:szCs w:val="36"/>
        </w:rPr>
        <w:t>CHRISTIAN</w:t>
      </w:r>
      <w:r>
        <w:rPr>
          <w:rFonts w:ascii="Book Antiqua" w:cs="Times New Roman" w:hAnsi="Book Antiqua"/>
          <w:b/>
          <w:sz w:val="36"/>
          <w:szCs w:val="36"/>
        </w:rPr>
        <w:tab/>
      </w:r>
      <w:r>
        <w:rPr>
          <w:rFonts w:ascii="Book Antiqua" w:cs="Times New Roman" w:hAnsi="Book Antiqua"/>
          <w:b/>
          <w:sz w:val="36"/>
          <w:szCs w:val="36"/>
        </w:rPr>
        <w:t xml:space="preserve"> RELIGIOUS EDUCATION</w:t>
      </w:r>
    </w:p>
    <w:p w14:paraId="03ADE58B">
      <w:pPr>
        <w:pStyle w:val="style0"/>
        <w:spacing w:after="0"/>
        <w:jc w:val="center"/>
        <w:rPr>
          <w:rFonts w:ascii="Book Antiqua" w:cs="Times New Roman" w:hAnsi="Book Antiqua"/>
          <w:b/>
          <w:sz w:val="36"/>
          <w:szCs w:val="36"/>
        </w:rPr>
      </w:pPr>
      <w:r>
        <w:rPr>
          <w:rFonts w:ascii="Book Antiqua" w:cs="Times New Roman" w:hAnsi="Book Antiqua"/>
          <w:b/>
          <w:sz w:val="36"/>
          <w:szCs w:val="36"/>
        </w:rPr>
        <w:t>PAPER 1</w:t>
      </w:r>
    </w:p>
    <w:p w14:paraId="414BABC9">
      <w:pPr>
        <w:pStyle w:val="style0"/>
        <w:spacing w:after="0"/>
        <w:jc w:val="center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Kenya Certificate of Secondary Education</w:t>
      </w:r>
    </w:p>
    <w:p w14:paraId="0F0A10E5">
      <w:pPr>
        <w:pStyle w:val="style0"/>
        <w:jc w:val="center"/>
        <w:rPr>
          <w:rFonts w:ascii="Book Antiqua" w:cs="Times New Roman" w:hAnsi="Book Antiqua"/>
          <w:b/>
          <w:sz w:val="36"/>
          <w:szCs w:val="36"/>
        </w:rPr>
      </w:pPr>
      <w:r>
        <w:rPr>
          <w:rFonts w:ascii="Book Antiqua" w:cs="Times New Roman" w:hAnsi="Book Antiqua"/>
          <w:b/>
          <w:sz w:val="36"/>
          <w:szCs w:val="36"/>
        </w:rPr>
        <w:t>TIME: 2 HOURS</w:t>
      </w:r>
    </w:p>
    <w:p w14:paraId="1036D0A0">
      <w:pPr>
        <w:pStyle w:val="style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margin">
                  <wp:align>left</wp:align>
                </wp:positionH>
                <wp:positionV relativeFrom="paragraph">
                  <wp:posOffset>165100</wp:posOffset>
                </wp:positionV>
                <wp:extent cx="6496050" cy="0"/>
                <wp:effectExtent l="0" t="19050" r="19050" b="19050"/>
                <wp:wrapNone/>
                <wp:docPr id="1027" name="Straight Connector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496050" cy="0"/>
                        </a:xfrm>
                        <a:prstGeom prst="line"/>
                        <a:ln cmpd="sng" cap="flat" w="3810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27" filled="f" stroked="t" from="0.0pt,13.0pt" to="511.5pt,13.0pt" style="position:absolute;z-index:3;mso-position-horizontal:left;mso-position-horizontal-relative:margin;mso-position-vertical-relative:text;mso-width-percent:0;mso-height-percent:0;mso-width-relative:margin;mso-height-relative:margin;mso-wrap-distance-left:0.0pt;mso-wrap-distance-right:0.0pt;visibility:visible;">
                <v:stroke joinstyle="miter" weight="3.0pt"/>
                <v:fill/>
              </v:line>
            </w:pict>
          </mc:Fallback>
        </mc:AlternateContent>
      </w:r>
    </w:p>
    <w:p w14:paraId="21EE3CC7">
      <w:pPr>
        <w:pStyle w:val="style0"/>
        <w:rPr>
          <w:rFonts w:ascii="Times New Roman" w:cs="Times New Roman" w:hAnsi="Times New Roman"/>
          <w:sz w:val="28"/>
          <w:szCs w:val="28"/>
        </w:rPr>
      </w:pPr>
      <w:r>
        <w:t xml:space="preserve"> </w:t>
      </w:r>
      <w:r>
        <w:rPr>
          <w:rFonts w:ascii="Times New Roman" w:cs="Times New Roman" w:hAnsi="Times New Roman"/>
          <w:sz w:val="28"/>
          <w:szCs w:val="28"/>
        </w:rPr>
        <w:t>Name ……………………………………………..</w:t>
      </w:r>
      <w:r>
        <w:rPr>
          <w:rFonts w:ascii="Times New Roman" w:cs="Times New Roman" w:hAnsi="Times New Roman"/>
          <w:sz w:val="28"/>
          <w:szCs w:val="28"/>
        </w:rPr>
        <w:t>Index No…………………..</w:t>
      </w:r>
    </w:p>
    <w:p w14:paraId="4B9E700A"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Admn.Number…………..................</w:t>
      </w:r>
      <w:r>
        <w:rPr>
          <w:noProof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-1905</wp:posOffset>
                </wp:positionH>
                <wp:positionV relativeFrom="paragraph">
                  <wp:posOffset>439420</wp:posOffset>
                </wp:positionV>
                <wp:extent cx="6496050" cy="0"/>
                <wp:effectExtent l="0" t="19050" r="0" b="19050"/>
                <wp:wrapNone/>
                <wp:docPr id="1028" name="Straight Connector 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496050" cy="0"/>
                        </a:xfrm>
                        <a:prstGeom prst="line"/>
                        <a:ln cmpd="sng" cap="flat" w="3810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28" filled="f" stroked="t" from="-0.15pt,34.600002pt" to="511.35pt,34.600002pt" style="position:absolute;z-index:2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weight="3.0pt"/>
                <v:fill/>
              </v:line>
            </w:pict>
          </mc:Fallback>
        </mc:AlternateContent>
      </w:r>
      <w:r>
        <w:t xml:space="preserve">     </w:t>
      </w:r>
      <w:r>
        <w:rPr>
          <w:rFonts w:ascii="Times New Roman" w:cs="Times New Roman" w:hAnsi="Times New Roman"/>
          <w:sz w:val="28"/>
          <w:szCs w:val="28"/>
        </w:rPr>
        <w:t>Class ……………Date…………………</w:t>
      </w:r>
    </w:p>
    <w:p w14:paraId="183D0FFE">
      <w:pPr>
        <w:pStyle w:val="style0"/>
        <w:rPr/>
      </w:pPr>
      <w:r>
        <w:rPr>
          <w:rFonts w:ascii="Times New Roman" w:cs="Times New Roman" w:hAnsi="Times New Roman"/>
          <w:sz w:val="36"/>
          <w:szCs w:val="36"/>
        </w:rPr>
        <w:tab/>
      </w:r>
    </w:p>
    <w:p w14:paraId="799B4D60">
      <w:pPr>
        <w:pStyle w:val="style0"/>
        <w:rPr>
          <w:rFonts w:ascii="Book Antiqua" w:cs="Times New Roman" w:hAnsi="Book Antiqua"/>
          <w:b/>
          <w:sz w:val="24"/>
          <w:szCs w:val="24"/>
          <w:u w:val="single"/>
        </w:rPr>
      </w:pPr>
      <w:r>
        <w:rPr>
          <w:rFonts w:ascii="Book Antiqua" w:cs="Times New Roman" w:hAnsi="Book Antiqua"/>
          <w:b/>
          <w:sz w:val="36"/>
          <w:szCs w:val="36"/>
          <w:u w:val="single"/>
        </w:rPr>
        <w:t xml:space="preserve"> </w:t>
      </w:r>
      <w:r>
        <w:rPr>
          <w:rFonts w:ascii="Book Antiqua" w:cs="Times New Roman" w:hAnsi="Book Antiqua"/>
          <w:b/>
          <w:sz w:val="24"/>
          <w:szCs w:val="24"/>
          <w:u w:val="single"/>
        </w:rPr>
        <w:t>Instructions to candidates</w:t>
      </w:r>
    </w:p>
    <w:p w14:paraId="55F44E5D">
      <w:pPr>
        <w:pStyle w:val="style179"/>
        <w:numPr>
          <w:ilvl w:val="0"/>
          <w:numId w:val="1"/>
        </w:numPr>
        <w:spacing w:before="100" w:beforeAutospacing="true" w:lineRule="auto" w:line="271"/>
        <w:rPr>
          <w:rFonts w:ascii="Book Antiqua" w:cs="Times New Roman" w:eastAsia="Calibri" w:hAnsi="Book Antiqua"/>
          <w:i/>
          <w:sz w:val="24"/>
          <w:szCs w:val="24"/>
        </w:rPr>
      </w:pPr>
      <w:r>
        <w:rPr>
          <w:rFonts w:ascii="Book Antiqua" w:eastAsia="Calibri" w:hAnsi="Book Antiqua"/>
          <w:i/>
          <w:sz w:val="24"/>
          <w:szCs w:val="24"/>
        </w:rPr>
        <w:t>Write your Name, Admno. Class and date in the spaces provided above.</w:t>
      </w:r>
    </w:p>
    <w:p w14:paraId="186F349B">
      <w:pPr>
        <w:pStyle w:val="style179"/>
        <w:numPr>
          <w:ilvl w:val="0"/>
          <w:numId w:val="2"/>
        </w:numPr>
        <w:spacing w:before="100" w:beforeAutospacing="true" w:lineRule="auto" w:line="271"/>
        <w:rPr>
          <w:rFonts w:ascii="Book Antiqua" w:eastAsia="Calibri" w:hAnsi="Book Antiqua"/>
          <w:i/>
          <w:sz w:val="24"/>
          <w:szCs w:val="24"/>
        </w:rPr>
      </w:pPr>
      <w:r>
        <w:rPr>
          <w:rFonts w:ascii="Book Antiqua" w:eastAsia="Calibri" w:hAnsi="Book Antiqua"/>
          <w:i/>
          <w:sz w:val="24"/>
          <w:szCs w:val="24"/>
        </w:rPr>
        <w:t xml:space="preserve">This paper consists of </w:t>
      </w:r>
      <w:r>
        <w:rPr>
          <w:rFonts w:ascii="Book Antiqua" w:eastAsia="Calibri" w:hAnsi="Book Antiqua"/>
          <w:b/>
          <w:i/>
          <w:sz w:val="24"/>
          <w:szCs w:val="24"/>
        </w:rPr>
        <w:t>2</w:t>
      </w:r>
      <w:r>
        <w:rPr>
          <w:rFonts w:ascii="Book Antiqua" w:eastAsia="Calibri" w:hAnsi="Book Antiqua"/>
          <w:i/>
          <w:sz w:val="24"/>
          <w:szCs w:val="24"/>
        </w:rPr>
        <w:t xml:space="preserve"> printed pages.</w:t>
      </w:r>
    </w:p>
    <w:p w14:paraId="7D41EA95">
      <w:pPr>
        <w:pStyle w:val="style179"/>
        <w:numPr>
          <w:ilvl w:val="0"/>
          <w:numId w:val="1"/>
        </w:numPr>
        <w:spacing w:before="100" w:beforeAutospacing="true" w:lineRule="auto" w:line="271"/>
        <w:rPr>
          <w:rFonts w:ascii="Book Antiqua" w:eastAsia="Calibri" w:hAnsi="Book Antiqua"/>
          <w:i/>
          <w:sz w:val="24"/>
          <w:szCs w:val="24"/>
        </w:rPr>
      </w:pPr>
      <w:r>
        <w:rPr>
          <w:rFonts w:ascii="Book Antiqua" w:eastAsia="Calibri" w:hAnsi="Book Antiqua"/>
          <w:i/>
          <w:sz w:val="24"/>
          <w:szCs w:val="24"/>
        </w:rPr>
        <w:t xml:space="preserve">Answer </w:t>
      </w:r>
      <w:r>
        <w:rPr>
          <w:rFonts w:ascii="Book Antiqua" w:eastAsia="Calibri" w:hAnsi="Book Antiqua"/>
          <w:b/>
          <w:i/>
          <w:sz w:val="24"/>
          <w:szCs w:val="24"/>
        </w:rPr>
        <w:t>all five</w:t>
      </w:r>
      <w:r>
        <w:rPr>
          <w:rFonts w:ascii="Book Antiqua" w:eastAsia="Calibri" w:hAnsi="Book Antiqua"/>
          <w:i/>
          <w:sz w:val="24"/>
          <w:szCs w:val="24"/>
        </w:rPr>
        <w:t xml:space="preserve"> questions.</w:t>
      </w:r>
    </w:p>
    <w:p w14:paraId="64D152E2">
      <w:pPr>
        <w:pStyle w:val="style179"/>
        <w:numPr>
          <w:ilvl w:val="0"/>
          <w:numId w:val="1"/>
        </w:numPr>
        <w:spacing w:before="100" w:beforeAutospacing="true" w:lineRule="auto" w:line="271"/>
        <w:rPr>
          <w:rFonts w:ascii="Book Antiqua" w:eastAsia="Calibri" w:hAnsi="Book Antiqua"/>
          <w:i/>
          <w:sz w:val="24"/>
          <w:szCs w:val="24"/>
        </w:rPr>
      </w:pPr>
      <w:r>
        <w:rPr>
          <w:rFonts w:ascii="Book Antiqua" w:eastAsia="Calibri" w:hAnsi="Book Antiqua"/>
          <w:i/>
          <w:sz w:val="24"/>
          <w:szCs w:val="24"/>
        </w:rPr>
        <w:t>Check the question paper to ascertain that all the pages are printed as indicated and</w:t>
      </w:r>
      <w:r>
        <w:rPr>
          <w:rFonts w:ascii="Book Antiqua" w:eastAsia="Calibri" w:hAnsi="Book Antiqua"/>
          <w:b/>
          <w:sz w:val="24"/>
          <w:szCs w:val="24"/>
        </w:rPr>
        <w:t xml:space="preserve"> </w:t>
      </w:r>
      <w:r>
        <w:rPr>
          <w:rFonts w:ascii="Book Antiqua" w:eastAsia="Calibri" w:hAnsi="Book Antiqua"/>
          <w:i/>
          <w:sz w:val="24"/>
          <w:szCs w:val="24"/>
        </w:rPr>
        <w:t>that no question is missing.</w:t>
      </w:r>
    </w:p>
    <w:p w14:paraId="4D659293">
      <w:pPr>
        <w:pStyle w:val="style179"/>
        <w:numPr>
          <w:ilvl w:val="0"/>
          <w:numId w:val="1"/>
        </w:numPr>
        <w:spacing w:before="100" w:beforeAutospacing="true" w:lineRule="auto" w:line="271"/>
        <w:rPr>
          <w:rFonts w:ascii="Book Antiqua" w:eastAsia="Calibri" w:hAnsi="Book Antiqua"/>
          <w:i/>
          <w:sz w:val="24"/>
          <w:szCs w:val="24"/>
        </w:rPr>
      </w:pPr>
      <w:r>
        <w:rPr>
          <w:rFonts w:ascii="Book Antiqua" w:eastAsia="Calibri" w:hAnsi="Book Antiqua"/>
          <w:i/>
          <w:sz w:val="24"/>
          <w:szCs w:val="24"/>
        </w:rPr>
        <w:t xml:space="preserve">Candidates should answer the questions in </w:t>
      </w:r>
      <w:r>
        <w:rPr>
          <w:rFonts w:ascii="Book Antiqua" w:eastAsia="Calibri" w:hAnsi="Book Antiqua"/>
          <w:b/>
          <w:i/>
          <w:sz w:val="24"/>
          <w:szCs w:val="24"/>
        </w:rPr>
        <w:t>English.</w:t>
      </w:r>
      <w:r>
        <w:rPr>
          <w:rFonts w:ascii="Book Antiqua" w:eastAsia="Calibri" w:hAnsi="Book Antiqua"/>
          <w:i/>
          <w:sz w:val="24"/>
          <w:szCs w:val="24"/>
        </w:rPr>
        <w:t xml:space="preserve"> </w:t>
      </w:r>
    </w:p>
    <w:p w14:paraId="4CB4EF83">
      <w:pPr>
        <w:pStyle w:val="style179"/>
        <w:ind w:left="1440"/>
        <w:rPr>
          <w:rFonts w:ascii="Book Antiqua" w:eastAsia="Calibri" w:hAnsi="Book Antiqua"/>
          <w:i/>
          <w:sz w:val="24"/>
          <w:szCs w:val="24"/>
        </w:rPr>
      </w:pPr>
      <w:r>
        <w:rPr>
          <w:rFonts w:ascii="Book Antiqua" w:eastAsia="Calibri" w:hAnsi="Book Antiqua"/>
          <w:i/>
          <w:sz w:val="24"/>
          <w:szCs w:val="24"/>
        </w:rPr>
        <w:t xml:space="preserve"> </w:t>
      </w:r>
    </w:p>
    <w:p w14:paraId="545553D3">
      <w:pPr>
        <w:pStyle w:val="style0"/>
        <w:jc w:val="center"/>
        <w:rPr>
          <w:rFonts w:ascii="Book Antiqua" w:cs="Times New Roman" w:hAnsi="Book Antiqua"/>
          <w:b/>
          <w:sz w:val="24"/>
          <w:szCs w:val="24"/>
          <w:u w:val="single"/>
        </w:rPr>
      </w:pPr>
      <w:r>
        <w:rPr>
          <w:rFonts w:ascii="Book Antiqua" w:cs="Times New Roman" w:hAnsi="Book Antiqua"/>
          <w:b/>
          <w:sz w:val="24"/>
          <w:szCs w:val="24"/>
          <w:u w:val="single"/>
        </w:rPr>
        <w:t>FOR EXAMINERS USE ONLY</w:t>
      </w:r>
    </w:p>
    <w:tbl>
      <w:tblPr>
        <w:tblW w:w="0" w:type="auto"/>
        <w:tblInd w:w="3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5"/>
        <w:gridCol w:w="748"/>
        <w:gridCol w:w="813"/>
        <w:gridCol w:w="845"/>
        <w:gridCol w:w="781"/>
        <w:gridCol w:w="781"/>
        <w:gridCol w:w="781"/>
        <w:gridCol w:w="2268"/>
      </w:tblGrid>
      <w:tr w14:paraId="4DFB1305">
        <w:trPr/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7D9A52">
            <w:pPr>
              <w:pStyle w:val="style0"/>
              <w:spacing w:after="100" w:afterAutospacing="true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 xml:space="preserve">Questions 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961F5F">
            <w:pPr>
              <w:pStyle w:val="style0"/>
              <w:spacing w:after="100" w:afterAutospacing="true"/>
              <w:ind w:left="360"/>
              <w:jc w:val="center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1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3E4259">
            <w:pPr>
              <w:pStyle w:val="style0"/>
              <w:spacing w:after="100" w:afterAutospacing="true"/>
              <w:ind w:left="360"/>
              <w:jc w:val="center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842B11">
            <w:pPr>
              <w:pStyle w:val="style0"/>
              <w:spacing w:after="100" w:afterAutospacing="true"/>
              <w:ind w:left="360"/>
              <w:jc w:val="center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3</w:t>
            </w:r>
          </w:p>
        </w:tc>
        <w:tc>
          <w:tcPr>
            <w:tcW w:w="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14:paraId="2F752A1B">
            <w:pPr>
              <w:pStyle w:val="style0"/>
              <w:spacing w:after="100" w:afterAutospacing="true"/>
              <w:ind w:left="360"/>
              <w:jc w:val="center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1C42">
            <w:pPr>
              <w:pStyle w:val="style0"/>
              <w:spacing w:after="100" w:afterAutospacing="true"/>
              <w:ind w:left="360"/>
              <w:jc w:val="center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5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991F0A3">
            <w:pPr>
              <w:pStyle w:val="style0"/>
              <w:spacing w:after="100" w:afterAutospacing="true"/>
              <w:ind w:left="360"/>
              <w:jc w:val="center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6</w:t>
            </w:r>
          </w:p>
        </w:tc>
        <w:tc>
          <w:tcPr>
            <w:tcW w:w="2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C95CD4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Candidates Total  Score</w:t>
            </w:r>
          </w:p>
        </w:tc>
      </w:tr>
      <w:tr w14:paraId="5A6E5CB3">
        <w:tblPrEx/>
        <w:trPr>
          <w:trHeight w:val="665" w:hRule="atLeast"/>
        </w:trPr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59723">
            <w:pPr>
              <w:pStyle w:val="style0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Candidate’s score</w:t>
            </w:r>
          </w:p>
          <w:p w14:paraId="3B53D7E8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8EAFFB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01FBB5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22528E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1C5D88B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26DC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30CA202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B009A1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</w:tr>
    </w:tbl>
    <w:p w14:paraId="182B1107">
      <w:pPr>
        <w:pStyle w:val="style0"/>
        <w:rPr>
          <w:b/>
          <w:sz w:val="28"/>
          <w:szCs w:val="28"/>
        </w:rPr>
      </w:pPr>
    </w:p>
    <w:p w14:paraId="35383822">
      <w:pPr>
        <w:pStyle w:val="style0"/>
        <w:rPr>
          <w:b/>
          <w:sz w:val="28"/>
          <w:szCs w:val="28"/>
        </w:rPr>
      </w:pPr>
    </w:p>
    <w:p w14:paraId="6ABE2D96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>a)</w:t>
      </w:r>
      <w:r>
        <w:rPr>
          <w:sz w:val="24"/>
          <w:szCs w:val="24"/>
        </w:rPr>
        <w:t xml:space="preserve"> Identify </w:t>
      </w:r>
      <w:r>
        <w:rPr>
          <w:b/>
          <w:bCs/>
          <w:sz w:val="24"/>
          <w:szCs w:val="24"/>
        </w:rPr>
        <w:t>seven</w:t>
      </w:r>
      <w:r>
        <w:rPr>
          <w:sz w:val="24"/>
          <w:szCs w:val="24"/>
        </w:rPr>
        <w:t xml:space="preserve"> activities performed by God in the second Biblical creation accounts in </w:t>
      </w:r>
      <w:r>
        <w:rPr>
          <w:sz w:val="24"/>
          <w:szCs w:val="24"/>
        </w:rPr>
        <w:t xml:space="preserve"> </w:t>
      </w:r>
    </w:p>
    <w:p w14:paraId="35464D7A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Genesis 2</w:t>
      </w:r>
      <w:r>
        <w:rPr>
          <w:sz w:val="24"/>
          <w:szCs w:val="24"/>
        </w:rPr>
        <w:t>:4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 .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(7m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564991DD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(b)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Give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five</w:t>
      </w:r>
      <w:r>
        <w:rPr>
          <w:sz w:val="24"/>
          <w:szCs w:val="24"/>
        </w:rPr>
        <w:t xml:space="preserve"> reasons why </w:t>
      </w:r>
      <w:r>
        <w:rPr>
          <w:sz w:val="24"/>
          <w:szCs w:val="24"/>
        </w:rPr>
        <w:t>Biblical</w:t>
      </w:r>
      <w:r>
        <w:rPr>
          <w:sz w:val="24"/>
          <w:szCs w:val="24"/>
        </w:rPr>
        <w:t xml:space="preserve"> creation story has two accounts of the same event</w:t>
      </w:r>
      <w:r>
        <w:rPr>
          <w:sz w:val="24"/>
          <w:szCs w:val="24"/>
        </w:rPr>
        <w:t xml:space="preserve">.   </w:t>
      </w:r>
    </w:p>
    <w:p w14:paraId="6517073A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(5m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2646E9E5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>(</w:t>
      </w:r>
      <w:r>
        <w:rPr>
          <w:sz w:val="24"/>
          <w:szCs w:val="24"/>
        </w:rPr>
        <w:t>c</w:t>
      </w:r>
      <w:r>
        <w:rPr>
          <w:sz w:val="24"/>
          <w:szCs w:val="24"/>
        </w:rPr>
        <w:t>)</w:t>
      </w:r>
      <w:r>
        <w:rPr>
          <w:sz w:val="24"/>
          <w:szCs w:val="24"/>
        </w:rPr>
        <w:t>. Explain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four</w:t>
      </w:r>
      <w:r>
        <w:rPr>
          <w:sz w:val="24"/>
          <w:szCs w:val="24"/>
        </w:rPr>
        <w:t xml:space="preserve"> differences between the first and second account of creation</w:t>
      </w:r>
      <w:r>
        <w:rPr>
          <w:sz w:val="24"/>
          <w:szCs w:val="24"/>
        </w:rPr>
        <w:t xml:space="preserve">.    </w:t>
      </w:r>
    </w:p>
    <w:p w14:paraId="3F7D27F8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(8m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2CB827A2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  <w:szCs w:val="24"/>
        </w:rPr>
        <w:t>.</w:t>
      </w:r>
      <w:r>
        <w:rPr>
          <w:sz w:val="24"/>
          <w:szCs w:val="24"/>
        </w:rPr>
        <w:t>(a)Describe the healing of the Sinai covenant in Exodus 24</w:t>
      </w:r>
      <w:r>
        <w:rPr>
          <w:sz w:val="24"/>
          <w:szCs w:val="24"/>
        </w:rPr>
        <w:t>:4-8</w:t>
      </w:r>
      <w:r>
        <w:rPr>
          <w:sz w:val="24"/>
          <w:szCs w:val="24"/>
        </w:rPr>
        <w:t>.</w:t>
      </w:r>
    </w:p>
    <w:p w14:paraId="3F731E26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>(8m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2AA40B1A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(b)Identify and explain the attributes of God as understood by the Israelites during the Exodus</w:t>
      </w:r>
    </w:p>
    <w:p w14:paraId="3E587577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and when they were at Mt.Sinai</w:t>
      </w:r>
      <w:r>
        <w:rPr>
          <w:sz w:val="24"/>
          <w:szCs w:val="24"/>
        </w:rPr>
        <w:t xml:space="preserve">.                                        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(6m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35EE1583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(c)State </w:t>
      </w:r>
      <w:r>
        <w:rPr>
          <w:b/>
          <w:bCs/>
          <w:sz w:val="24"/>
          <w:szCs w:val="24"/>
        </w:rPr>
        <w:t>six</w:t>
      </w:r>
      <w:r>
        <w:rPr>
          <w:sz w:val="24"/>
          <w:szCs w:val="24"/>
        </w:rPr>
        <w:t xml:space="preserve"> values which a Christian learn from the call of </w:t>
      </w:r>
      <w:r>
        <w:rPr>
          <w:sz w:val="24"/>
          <w:szCs w:val="24"/>
        </w:rPr>
        <w:t>Moses.</w:t>
      </w:r>
      <w:r>
        <w:rPr>
          <w:sz w:val="24"/>
          <w:szCs w:val="24"/>
        </w:rPr>
        <w:t xml:space="preserve">  </w:t>
      </w:r>
    </w:p>
    <w:p w14:paraId="629F3204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(6m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4E5F3ECE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>3</w:t>
      </w:r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(a)Explain </w:t>
      </w:r>
      <w:r>
        <w:rPr>
          <w:b/>
          <w:bCs/>
          <w:sz w:val="24"/>
          <w:szCs w:val="24"/>
        </w:rPr>
        <w:t>four</w:t>
      </w:r>
      <w:r>
        <w:rPr>
          <w:sz w:val="24"/>
          <w:szCs w:val="24"/>
        </w:rPr>
        <w:t xml:space="preserve"> ways in which King Solomon fulfilled Samuel’s prophecy against Kingship in </w:t>
      </w:r>
    </w:p>
    <w:p w14:paraId="104EB0DA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Israel</w:t>
      </w:r>
      <w:r>
        <w:rPr>
          <w:sz w:val="24"/>
          <w:szCs w:val="24"/>
        </w:rPr>
        <w:t xml:space="preserve">.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(8m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02BD6285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(b)Outline God’s promises to King David through Prophet Nathan</w:t>
      </w:r>
      <w:r>
        <w:rPr>
          <w:sz w:val="24"/>
          <w:szCs w:val="24"/>
        </w:rPr>
        <w:t xml:space="preserve">.        </w:t>
      </w:r>
      <w:r>
        <w:rPr>
          <w:sz w:val="24"/>
          <w:szCs w:val="24"/>
        </w:rPr>
        <w:t xml:space="preserve">  </w:t>
      </w:r>
    </w:p>
    <w:p w14:paraId="35E3562A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(6m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7392BD31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(c)</w:t>
      </w:r>
      <w:r>
        <w:rPr>
          <w:sz w:val="24"/>
          <w:szCs w:val="24"/>
        </w:rPr>
        <w:t xml:space="preserve">Give </w:t>
      </w:r>
      <w:r>
        <w:rPr>
          <w:b/>
          <w:bCs/>
          <w:sz w:val="24"/>
          <w:szCs w:val="24"/>
        </w:rPr>
        <w:t>six</w:t>
      </w:r>
      <w:r>
        <w:rPr>
          <w:sz w:val="24"/>
          <w:szCs w:val="24"/>
        </w:rPr>
        <w:t xml:space="preserve"> ways in which Christians can deal with challenges they face in modern society</w:t>
      </w:r>
      <w:r>
        <w:rPr>
          <w:sz w:val="24"/>
          <w:szCs w:val="24"/>
        </w:rPr>
        <w:t>.</w:t>
      </w:r>
    </w:p>
    <w:p w14:paraId="6D6D6139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(6m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6DBA5C04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>.</w:t>
      </w:r>
      <w:r>
        <w:rPr>
          <w:sz w:val="24"/>
          <w:szCs w:val="24"/>
        </w:rPr>
        <w:t>(a)</w:t>
      </w:r>
      <w:r>
        <w:rPr>
          <w:sz w:val="24"/>
          <w:szCs w:val="24"/>
        </w:rPr>
        <w:t>E</w:t>
      </w:r>
      <w:r>
        <w:rPr>
          <w:sz w:val="24"/>
          <w:szCs w:val="24"/>
        </w:rPr>
        <w:t xml:space="preserve">xplain </w:t>
      </w:r>
      <w:r>
        <w:rPr>
          <w:b/>
          <w:bCs/>
          <w:sz w:val="24"/>
          <w:szCs w:val="24"/>
        </w:rPr>
        <w:t>four</w:t>
      </w:r>
      <w:r>
        <w:rPr>
          <w:sz w:val="24"/>
          <w:szCs w:val="24"/>
        </w:rPr>
        <w:t xml:space="preserve"> characteristics of the day of the Lord as prophesized by Prophet Amos</w:t>
      </w:r>
      <w:r>
        <w:rPr>
          <w:sz w:val="24"/>
          <w:szCs w:val="24"/>
        </w:rPr>
        <w:t xml:space="preserve">. </w:t>
      </w:r>
    </w:p>
    <w:p w14:paraId="1837AAFD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(8m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15DFF59B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(b)State </w:t>
      </w:r>
      <w:r>
        <w:rPr>
          <w:b/>
          <w:bCs/>
          <w:sz w:val="24"/>
          <w:szCs w:val="24"/>
        </w:rPr>
        <w:t>six</w:t>
      </w:r>
      <w:r>
        <w:rPr>
          <w:sz w:val="24"/>
          <w:szCs w:val="24"/>
        </w:rPr>
        <w:t xml:space="preserve"> forms of punishment God would give Israel according to Prophet Amos</w:t>
      </w:r>
      <w:r>
        <w:rPr>
          <w:sz w:val="24"/>
          <w:szCs w:val="24"/>
        </w:rPr>
        <w:t>.</w:t>
      </w:r>
    </w:p>
    <w:p w14:paraId="2AA77950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(6m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69B77D8D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(c)Show ways in which the church is carrying out its prophetic role in the society today</w:t>
      </w:r>
      <w:r>
        <w:rPr>
          <w:sz w:val="24"/>
          <w:szCs w:val="24"/>
        </w:rPr>
        <w:t>.</w:t>
      </w:r>
    </w:p>
    <w:p w14:paraId="75E5BDE3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>(6m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09B2A6C7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sz w:val="24"/>
          <w:szCs w:val="24"/>
        </w:rPr>
        <w:t>.</w:t>
      </w:r>
      <w:r>
        <w:rPr>
          <w:sz w:val="24"/>
          <w:szCs w:val="24"/>
        </w:rPr>
        <w:t>(a)Outline Jeremiah’s teaching on judgement and punishment</w:t>
      </w:r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>(8m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511D215A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(b)Explain symbolic acts related to judgement and punishment according to prophet </w:t>
      </w:r>
    </w:p>
    <w:p w14:paraId="25B4D6C5">
      <w:pPr>
        <w:pStyle w:val="style0"/>
        <w:spacing w:after="0"/>
        <w:rPr>
          <w:rFonts w:ascii="New times Roman" w:hAnsi="New times Roman"/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Jeremiah</w:t>
      </w:r>
      <w:r>
        <w:rPr>
          <w:sz w:val="24"/>
          <w:szCs w:val="24"/>
        </w:rPr>
        <w:t xml:space="preserve">.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(7m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41292016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(c)Ide</w:t>
      </w:r>
      <w:r>
        <w:rPr>
          <w:sz w:val="24"/>
          <w:szCs w:val="24"/>
        </w:rPr>
        <w:t xml:space="preserve">ntify </w:t>
      </w:r>
      <w:r>
        <w:rPr>
          <w:b/>
          <w:bCs/>
          <w:sz w:val="24"/>
          <w:szCs w:val="24"/>
        </w:rPr>
        <w:t>five</w:t>
      </w:r>
      <w:r>
        <w:rPr>
          <w:sz w:val="24"/>
          <w:szCs w:val="24"/>
        </w:rPr>
        <w:t xml:space="preserve"> reasons why Christians face the Danger of being punished today</w:t>
      </w:r>
      <w:r>
        <w:rPr>
          <w:sz w:val="24"/>
          <w:szCs w:val="24"/>
        </w:rPr>
        <w:t xml:space="preserve">.    </w:t>
      </w:r>
    </w:p>
    <w:p w14:paraId="259FF911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(5m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34B05BDF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>6</w:t>
      </w:r>
      <w:r>
        <w:rPr>
          <w:sz w:val="24"/>
          <w:szCs w:val="24"/>
        </w:rPr>
        <w:t>.</w:t>
      </w:r>
      <w:r>
        <w:rPr>
          <w:sz w:val="24"/>
          <w:szCs w:val="24"/>
        </w:rPr>
        <w:t>(a)Give the importance of marriage in Traditional African Societies</w:t>
      </w:r>
      <w:r>
        <w:rPr>
          <w:sz w:val="24"/>
          <w:szCs w:val="24"/>
        </w:rPr>
        <w:t xml:space="preserve">.  </w:t>
      </w:r>
    </w:p>
    <w:p w14:paraId="0522CF2E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>(8m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454BB023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(b)Identify </w:t>
      </w:r>
      <w:r>
        <w:rPr>
          <w:b/>
          <w:bCs/>
          <w:sz w:val="24"/>
          <w:szCs w:val="24"/>
        </w:rPr>
        <w:t>seven</w:t>
      </w:r>
      <w:r>
        <w:rPr>
          <w:sz w:val="24"/>
          <w:szCs w:val="24"/>
        </w:rPr>
        <w:t xml:space="preserve"> reasons why Kinship system was highly valued in Traditional African </w:t>
      </w:r>
      <w:r>
        <w:rPr>
          <w:sz w:val="24"/>
          <w:szCs w:val="24"/>
        </w:rPr>
        <w:t xml:space="preserve">  </w:t>
      </w:r>
    </w:p>
    <w:p w14:paraId="2372CE8F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Societies</w:t>
      </w:r>
      <w:r>
        <w:rPr>
          <w:sz w:val="24"/>
          <w:szCs w:val="24"/>
        </w:rPr>
        <w:t xml:space="preserve">.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(7m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p w14:paraId="066B1C4B">
      <w:pPr>
        <w:pStyle w:val="style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(c)State </w:t>
      </w:r>
      <w:r>
        <w:rPr>
          <w:b/>
          <w:bCs/>
          <w:sz w:val="24"/>
          <w:szCs w:val="24"/>
        </w:rPr>
        <w:t>five</w:t>
      </w:r>
      <w:r>
        <w:rPr>
          <w:sz w:val="24"/>
          <w:szCs w:val="24"/>
        </w:rPr>
        <w:t xml:space="preserve"> factors that have weakened kinship system </w:t>
      </w:r>
      <w:r>
        <w:rPr>
          <w:sz w:val="24"/>
          <w:szCs w:val="24"/>
        </w:rPr>
        <w:t>today.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(5m</w:t>
      </w:r>
      <w:r>
        <w:rPr>
          <w:sz w:val="24"/>
          <w:szCs w:val="24"/>
        </w:rPr>
        <w:t>ar</w:t>
      </w:r>
      <w:r>
        <w:rPr>
          <w:sz w:val="24"/>
          <w:szCs w:val="24"/>
        </w:rPr>
        <w:t>ks)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3F506AC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54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1">
    <w:nsid w:val="00000001"/>
    <w:multiLevelType w:val="multilevel"/>
    <w:tmpl w:val="0176593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54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8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99"/>
    <w:pPr>
      <w:spacing w:after="200" w:lineRule="auto" w:line="276"/>
      <w:ind w:left="720"/>
      <w:contextualSpacing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1b0b3d52-422e-4b89-9606-a37bdef77766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fdd2f92e-3f7e-423a-8b80-86c1bb094c4b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Words>346</Words>
  <Pages>2</Pages>
  <Characters>2013</Characters>
  <Application>WPS Office</Application>
  <DocSecurity>0</DocSecurity>
  <Paragraphs>76</Paragraphs>
  <ScaleCrop>false</ScaleCrop>
  <LinksUpToDate>false</LinksUpToDate>
  <CharactersWithSpaces>4823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2026-07-03T05:42:00Z</dcterms:created>
  <dc:creator>James A</dc:creator>
  <lastModifiedBy>Infinix X669</lastModifiedBy>
  <lastPrinted>2026-07-03T06:57:00Z</lastPrinted>
  <dcterms:modified xsi:type="dcterms:W3CDTF">2026-08-13T06:08:31Z</dcterms:modified>
  <revision>20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45c20c51724e4231ab007b9fefffebf4_23</vt:lpwstr>
  </property>
</Properties>
</file>