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365C231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61D7ADF6">
      <w:pPr>
        <w:pStyle w:val="style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GEOGRAPHY</w:t>
      </w:r>
    </w:p>
    <w:p w14:paraId="2A39A03E">
      <w:pPr>
        <w:pStyle w:val="style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FORM FOUR</w:t>
      </w:r>
      <w:r>
        <w:rPr>
          <w:rFonts w:ascii="Bookman Old Style" w:hAnsi="Bookman Old Style"/>
          <w:b/>
          <w:sz w:val="24"/>
          <w:szCs w:val="24"/>
        </w:rPr>
        <w:t xml:space="preserve"> (4</w:t>
      </w:r>
      <w:r>
        <w:rPr>
          <w:rFonts w:ascii="Bookman Old Style" w:hAnsi="Bookman Old Style"/>
          <w:b/>
          <w:sz w:val="24"/>
          <w:szCs w:val="24"/>
        </w:rPr>
        <w:t>)</w:t>
      </w:r>
    </w:p>
    <w:p w14:paraId="5C451091">
      <w:pPr>
        <w:pStyle w:val="style0"/>
        <w:jc w:val="center"/>
        <w:rPr>
          <w:rFonts w:ascii="Bookman Old Style" w:hAnsi="Bookman Old Style"/>
          <w:b/>
          <w:sz w:val="24"/>
          <w:szCs w:val="24"/>
        </w:rPr>
      </w:pPr>
    </w:p>
    <w:p w14:paraId="60996F01">
      <w:pPr>
        <w:pStyle w:val="style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AUGUST 2026 HOLIDAY ASSIGNMENT</w:t>
      </w:r>
    </w:p>
    <w:p w14:paraId="4BE56C17">
      <w:pPr>
        <w:pStyle w:val="style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TIME: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rFonts w:ascii="Bookman Old Style" w:eastAsia="宋体" w:hAnsi="Bookman Old Style"/>
          <w:b/>
          <w:sz w:val="24"/>
          <w:szCs w:val="24"/>
        </w:rPr>
        <w:t xml:space="preserve">1 </w:t>
      </w:r>
      <w:r>
        <w:rPr>
          <w:rFonts w:ascii="Bookman Old Style" w:hAnsi="Bookman Old Style"/>
          <w:b/>
          <w:sz w:val="24"/>
          <w:szCs w:val="24"/>
        </w:rPr>
        <w:t>HOUR</w:t>
      </w:r>
    </w:p>
    <w:p w14:paraId="3B70801A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65EF45CD">
      <w:pPr>
        <w:pStyle w:val="style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b/>
          <w:sz w:val="24"/>
          <w:szCs w:val="24"/>
        </w:rPr>
        <w:t xml:space="preserve">Name 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</w:rPr>
        <w:t xml:space="preserve"> Class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</w:p>
    <w:p w14:paraId="2755B9F1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1ECB1EAE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7164C1AA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41668966">
      <w:pPr>
        <w:pStyle w:val="style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Adm No: 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</w:rPr>
        <w:t xml:space="preserve"> Date: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</w:rPr>
        <w:t xml:space="preserve"> Sign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</w:p>
    <w:p w14:paraId="15B1E49A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649B938D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3F787D7C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0C72E228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INSTRUCTIONS TO STUDENTS</w:t>
      </w:r>
    </w:p>
    <w:p w14:paraId="2E5ABF6C">
      <w:pPr>
        <w:pStyle w:val="style179"/>
        <w:numPr>
          <w:ilvl w:val="0"/>
          <w:numId w:val="1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Write your Name, Adm no and Class in the spaces provided.</w:t>
      </w:r>
    </w:p>
    <w:p w14:paraId="6A6E501F">
      <w:pPr>
        <w:pStyle w:val="style179"/>
        <w:numPr>
          <w:ilvl w:val="0"/>
          <w:numId w:val="1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Sign and write the date of the examination in the spaces provided above.</w:t>
      </w:r>
    </w:p>
    <w:p w14:paraId="2504B6D1">
      <w:pPr>
        <w:pStyle w:val="style179"/>
        <w:numPr>
          <w:ilvl w:val="0"/>
          <w:numId w:val="1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This paper consists of one section.</w:t>
      </w:r>
    </w:p>
    <w:p w14:paraId="40E62593">
      <w:pPr>
        <w:pStyle w:val="style179"/>
        <w:numPr>
          <w:ilvl w:val="0"/>
          <w:numId w:val="1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Answer all the questions.</w:t>
      </w:r>
    </w:p>
    <w:p w14:paraId="583C5457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1D7C6294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47DE7A7E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3D0E0C7D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5F01F3A5">
      <w:pPr>
        <w:pStyle w:val="style179"/>
        <w:numPr>
          <w:ilvl w:val="0"/>
          <w:numId w:val="7"/>
        </w:numPr>
        <w:spacing w:after="0"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table below shows the area under different species of trees in forest cover in Kenya.  Study the table and answer the questions that follow.</w:t>
      </w:r>
    </w:p>
    <w:tbl>
      <w:tblPr>
        <w:tblStyle w:val="style154"/>
        <w:tblW w:w="0" w:type="auto"/>
        <w:tblLayout w:type="fixed"/>
        <w:tblLook w:val="04A0" w:firstRow="1" w:lastRow="0" w:firstColumn="1" w:lastColumn="0" w:noHBand="0" w:noVBand="1"/>
      </w:tblPr>
      <w:tblGrid>
        <w:gridCol w:w="2718"/>
        <w:gridCol w:w="1710"/>
        <w:gridCol w:w="1260"/>
        <w:gridCol w:w="1350"/>
        <w:gridCol w:w="1350"/>
      </w:tblGrid>
      <w:tr w14:paraId="3FE27C4F">
        <w:trPr>
          <w:trHeight w:val="575" w:hRule="atLeast"/>
        </w:trPr>
        <w:tc>
          <w:tcPr>
            <w:tcW w:w="2718" w:type="dxa"/>
            <w:vMerge w:val="restart"/>
            <w:tcBorders/>
          </w:tcPr>
          <w:p w14:paraId="68ECF1C8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1027" type="#_x0000_t202" stroked="f" style="position:absolute;margin-left:80.15pt;margin-top:17.35pt;width:46.8pt;height:19.3pt;z-index:3;mso-position-horizontal-relative:text;mso-position-vertical-relative:text;mso-width-relative:page;mso-height-relative:page;mso-wrap-distance-left:0.0pt;mso-wrap-distance-right:0.0pt;visibility:visible;">
                  <v:stroke on="f" joinstyle="miter"/>
                  <v:fill/>
                  <v:path o:connecttype="rect" gradientshapeok="t"/>
                  <v:textbox>
                    <w:txbxContent>
                      <w:p w14:paraId="3C769C20">
                        <w:pPr>
                          <w:pStyle w:val="style0"/>
                          <w:rPr>
                            <w:rFonts w:ascii="Bookman Old Style" w:hAnsi="Bookman Old Style"/>
                          </w:rPr>
                        </w:pPr>
                        <w:r>
                          <w:rPr>
                            <w:rFonts w:ascii="Bookman Old Style" w:hAnsi="Bookman Old Style"/>
                          </w:rPr>
                          <w:t xml:space="preserve">  Year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Bookman Old Style" w:hAnsi="Bookman Old Style"/>
                <w:noProof/>
                <w:sz w:val="24"/>
                <w:szCs w:val="24"/>
              </w:rPr>
              <w:pict>
                <v:shapetype id="_x0000_t32" coordsize="21600,21600" o:spt="32" o:oned="t" path="m,l21600,21600e">
                  <v:path arrowok="t" fillok="f" o:connecttype="none"/>
                  <o:lock v:ext="edit" shapetype="t"/>
                </v:shapetype>
                <v:shape id="1029" type="#_x0000_t32" filled="f" style="position:absolute;margin-left:-5.2pt;margin-top:5.15pt;width:135.85pt;height:56.75pt;z-index:2;mso-position-horizontal-relative:text;mso-position-vertical-relative:text;mso-width-relative:page;mso-height-relative:page;mso-wrap-distance-left:0.0pt;mso-wrap-distance-right:0.0pt;visibility:visible;">
                  <v:fill/>
                  <v:path o:connecttype="none" fillok="f" arrowok="t"/>
                </v:shape>
              </w:pic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             </w:t>
            </w:r>
          </w:p>
          <w:p w14:paraId="650474A0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</w:p>
          <w:p w14:paraId="76FAF856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Tree cover</w:t>
            </w:r>
          </w:p>
        </w:tc>
        <w:tc>
          <w:tcPr>
            <w:tcW w:w="5670" w:type="dxa"/>
            <w:gridSpan w:val="4"/>
            <w:tcBorders/>
          </w:tcPr>
          <w:p w14:paraId="1515EFC2">
            <w:pPr>
              <w:pStyle w:val="style0"/>
              <w:spacing w:lineRule="auto" w:line="36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059BAA57">
            <w:pPr>
              <w:pStyle w:val="style0"/>
              <w:spacing w:lineRule="auto" w:line="36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In ‘000 hactares</w:t>
            </w:r>
          </w:p>
        </w:tc>
      </w:tr>
      <w:tr w14:paraId="56622579">
        <w:tblPrEx/>
        <w:trPr/>
        <w:tc>
          <w:tcPr>
            <w:tcW w:w="2718" w:type="dxa"/>
            <w:vMerge w:val="continue"/>
            <w:tcBorders/>
          </w:tcPr>
          <w:p w14:paraId="6EC7BF15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10" w:type="dxa"/>
            <w:tcBorders/>
          </w:tcPr>
          <w:p w14:paraId="7FFA8767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2013</w:t>
            </w:r>
          </w:p>
        </w:tc>
        <w:tc>
          <w:tcPr>
            <w:tcW w:w="1260" w:type="dxa"/>
            <w:tcBorders/>
          </w:tcPr>
          <w:p w14:paraId="49298782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2014</w:t>
            </w:r>
          </w:p>
        </w:tc>
        <w:tc>
          <w:tcPr>
            <w:tcW w:w="1350" w:type="dxa"/>
            <w:tcBorders/>
          </w:tcPr>
          <w:p w14:paraId="59406143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2015</w:t>
            </w:r>
          </w:p>
        </w:tc>
        <w:tc>
          <w:tcPr>
            <w:tcW w:w="1350" w:type="dxa"/>
            <w:tcBorders/>
          </w:tcPr>
          <w:p w14:paraId="15E03BC8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2016</w:t>
            </w:r>
          </w:p>
        </w:tc>
      </w:tr>
      <w:tr w14:paraId="37D9B7AA">
        <w:tblPrEx/>
        <w:trPr/>
        <w:tc>
          <w:tcPr>
            <w:tcW w:w="2718" w:type="dxa"/>
            <w:tcBorders/>
          </w:tcPr>
          <w:p w14:paraId="0E44672E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Mahogany</w:t>
            </w:r>
          </w:p>
        </w:tc>
        <w:tc>
          <w:tcPr>
            <w:tcW w:w="1710" w:type="dxa"/>
            <w:tcBorders/>
          </w:tcPr>
          <w:p w14:paraId="7137097A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/>
          </w:tcPr>
          <w:p w14:paraId="67738F3E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85</w:t>
            </w:r>
          </w:p>
        </w:tc>
        <w:tc>
          <w:tcPr>
            <w:tcW w:w="1350" w:type="dxa"/>
            <w:tcBorders/>
          </w:tcPr>
          <w:p w14:paraId="574B3C87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60</w:t>
            </w:r>
          </w:p>
        </w:tc>
        <w:tc>
          <w:tcPr>
            <w:tcW w:w="1350" w:type="dxa"/>
            <w:tcBorders/>
          </w:tcPr>
          <w:p w14:paraId="7C5DDC4F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40</w:t>
            </w:r>
          </w:p>
        </w:tc>
      </w:tr>
      <w:tr w14:paraId="0EB36C9F">
        <w:tblPrEx/>
        <w:trPr/>
        <w:tc>
          <w:tcPr>
            <w:tcW w:w="2718" w:type="dxa"/>
            <w:tcBorders/>
          </w:tcPr>
          <w:p w14:paraId="3667BD11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Pine</w:t>
            </w:r>
          </w:p>
        </w:tc>
        <w:tc>
          <w:tcPr>
            <w:tcW w:w="1710" w:type="dxa"/>
            <w:tcBorders/>
          </w:tcPr>
          <w:p w14:paraId="44CCF384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120</w:t>
            </w:r>
          </w:p>
        </w:tc>
        <w:tc>
          <w:tcPr>
            <w:tcW w:w="1260" w:type="dxa"/>
            <w:tcBorders/>
          </w:tcPr>
          <w:p w14:paraId="05A6ED97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100</w:t>
            </w:r>
          </w:p>
        </w:tc>
        <w:tc>
          <w:tcPr>
            <w:tcW w:w="1350" w:type="dxa"/>
            <w:tcBorders/>
          </w:tcPr>
          <w:p w14:paraId="6FF57D23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120</w:t>
            </w:r>
          </w:p>
        </w:tc>
        <w:tc>
          <w:tcPr>
            <w:tcW w:w="1350" w:type="dxa"/>
            <w:tcBorders/>
          </w:tcPr>
          <w:p w14:paraId="37CEAC44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140</w:t>
            </w:r>
          </w:p>
        </w:tc>
      </w:tr>
      <w:tr w14:paraId="25643A29">
        <w:tblPrEx/>
        <w:trPr/>
        <w:tc>
          <w:tcPr>
            <w:tcW w:w="2718" w:type="dxa"/>
            <w:tcBorders/>
          </w:tcPr>
          <w:p w14:paraId="145AC0EB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Meru oak</w:t>
            </w:r>
          </w:p>
        </w:tc>
        <w:tc>
          <w:tcPr>
            <w:tcW w:w="1710" w:type="dxa"/>
            <w:tcBorders/>
          </w:tcPr>
          <w:p w14:paraId="78A7B0D7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140</w:t>
            </w:r>
          </w:p>
        </w:tc>
        <w:tc>
          <w:tcPr>
            <w:tcW w:w="1260" w:type="dxa"/>
            <w:tcBorders/>
          </w:tcPr>
          <w:p w14:paraId="54380E28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120</w:t>
            </w:r>
          </w:p>
        </w:tc>
        <w:tc>
          <w:tcPr>
            <w:tcW w:w="1350" w:type="dxa"/>
            <w:tcBorders/>
          </w:tcPr>
          <w:p w14:paraId="0583FDA9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100</w:t>
            </w:r>
          </w:p>
        </w:tc>
        <w:tc>
          <w:tcPr>
            <w:tcW w:w="1350" w:type="dxa"/>
            <w:tcBorders/>
          </w:tcPr>
          <w:p w14:paraId="33A6E9CD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80</w:t>
            </w:r>
          </w:p>
        </w:tc>
      </w:tr>
      <w:tr w14:paraId="0131F4EE">
        <w:tblPrEx/>
        <w:trPr/>
        <w:tc>
          <w:tcPr>
            <w:tcW w:w="2718" w:type="dxa"/>
            <w:tcBorders/>
          </w:tcPr>
          <w:p w14:paraId="111804D3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Comphor</w:t>
            </w:r>
          </w:p>
        </w:tc>
        <w:tc>
          <w:tcPr>
            <w:tcW w:w="1710" w:type="dxa"/>
            <w:tcBorders/>
          </w:tcPr>
          <w:p w14:paraId="617DC288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80</w:t>
            </w:r>
          </w:p>
        </w:tc>
        <w:tc>
          <w:tcPr>
            <w:tcW w:w="1260" w:type="dxa"/>
            <w:tcBorders/>
          </w:tcPr>
          <w:p w14:paraId="309CB7DE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60</w:t>
            </w:r>
          </w:p>
        </w:tc>
        <w:tc>
          <w:tcPr>
            <w:tcW w:w="1350" w:type="dxa"/>
            <w:tcBorders/>
          </w:tcPr>
          <w:p w14:paraId="07469F09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40</w:t>
            </w:r>
          </w:p>
        </w:tc>
        <w:tc>
          <w:tcPr>
            <w:tcW w:w="1350" w:type="dxa"/>
            <w:tcBorders/>
          </w:tcPr>
          <w:p w14:paraId="3B4FD883">
            <w:pPr>
              <w:pStyle w:val="style0"/>
              <w:spacing w:lineRule="auto" w:line="360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</w:t>
            </w:r>
          </w:p>
        </w:tc>
      </w:tr>
    </w:tbl>
    <w:p w14:paraId="748E120B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09572A0F">
      <w:pPr>
        <w:pStyle w:val="style179"/>
        <w:numPr>
          <w:ilvl w:val="0"/>
          <w:numId w:val="3"/>
        </w:numPr>
        <w:spacing w:lineRule="auto" w:line="360"/>
        <w:ind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</w:t>
      </w:r>
      <w:r>
        <w:rPr>
          <w:rFonts w:ascii="Bookman Old Style" w:hAnsi="Bookman Old Style"/>
          <w:sz w:val="24"/>
          <w:szCs w:val="24"/>
        </w:rPr>
        <w:t>) Using a scale of 1 cm to represent 20,000 hectares, draw a comparative line graph to represent the data shown.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(7mks)</w:t>
      </w:r>
    </w:p>
    <w:p w14:paraId="6FF53C6A">
      <w:pPr>
        <w:pStyle w:val="style179"/>
        <w:spacing w:lineRule="auto" w:line="360"/>
        <w:ind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ii) </w:t>
      </w:r>
      <w:r>
        <w:rPr>
          <w:rFonts w:ascii="Bookman Old Style" w:hAnsi="Bookman Old Style"/>
          <w:sz w:val="24"/>
          <w:szCs w:val="24"/>
        </w:rPr>
        <w:t>Calculate</w:t>
      </w:r>
      <w:r>
        <w:rPr>
          <w:rFonts w:ascii="Bookman Old Style" w:hAnsi="Bookman Old Style"/>
          <w:sz w:val="24"/>
          <w:szCs w:val="24"/>
        </w:rPr>
        <w:t xml:space="preserve"> the percentage decrease of the total forest cover between 2013 and 2014.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2E1BACD7">
      <w:pPr>
        <w:pStyle w:val="style179"/>
        <w:spacing w:lineRule="auto" w:line="360"/>
        <w:ind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iii) Give two reasons why the coverage of pine trees could have increased from 2014 to 2016.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76C2712B">
      <w:pPr>
        <w:pStyle w:val="style179"/>
        <w:numPr>
          <w:ilvl w:val="0"/>
          <w:numId w:val="3"/>
        </w:numPr>
        <w:spacing w:lineRule="auto" w:line="360"/>
        <w:ind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Explain the difference between forestry in Kenya and Canada on;- 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(2mks)</w:t>
      </w:r>
    </w:p>
    <w:p w14:paraId="1C7C8040">
      <w:pPr>
        <w:pStyle w:val="style179"/>
        <w:numPr>
          <w:ilvl w:val="0"/>
          <w:numId w:val="4"/>
        </w:numPr>
        <w:spacing w:lineRule="auto" w:line="360"/>
        <w:ind w:left="720"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Transporting of logs.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(2mks)</w:t>
      </w:r>
    </w:p>
    <w:p w14:paraId="6F50D404">
      <w:pPr>
        <w:pStyle w:val="style179"/>
        <w:numPr>
          <w:ilvl w:val="0"/>
          <w:numId w:val="4"/>
        </w:numPr>
        <w:spacing w:lineRule="auto" w:line="360"/>
        <w:ind w:left="720"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Distribution of softwood forests.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(2mks)</w:t>
      </w:r>
    </w:p>
    <w:p w14:paraId="0AE28336">
      <w:pPr>
        <w:pStyle w:val="style179"/>
        <w:numPr>
          <w:ilvl w:val="0"/>
          <w:numId w:val="4"/>
        </w:numPr>
        <w:spacing w:lineRule="auto" w:line="360"/>
        <w:ind w:left="720"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Harvesting.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(3mks)</w:t>
      </w:r>
    </w:p>
    <w:p w14:paraId="2ED05582">
      <w:pPr>
        <w:pStyle w:val="style179"/>
        <w:numPr>
          <w:ilvl w:val="0"/>
          <w:numId w:val="7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(a) Give four </w:t>
      </w:r>
      <w:r>
        <w:rPr>
          <w:rFonts w:ascii="Bookman Old Style" w:hAnsi="Bookman Old Style"/>
          <w:sz w:val="24"/>
          <w:szCs w:val="24"/>
        </w:rPr>
        <w:t xml:space="preserve">physical requirements that favour the growth of cocoa.    </w:t>
      </w:r>
      <w:r>
        <w:rPr>
          <w:rFonts w:ascii="Bookman Old Style" w:hAnsi="Bookman Old Style"/>
          <w:sz w:val="24"/>
          <w:szCs w:val="24"/>
        </w:rPr>
        <w:t>(4</w:t>
      </w:r>
      <w:r>
        <w:rPr>
          <w:rFonts w:ascii="Bookman Old Style" w:hAnsi="Bookman Old Style"/>
          <w:sz w:val="24"/>
          <w:szCs w:val="24"/>
        </w:rPr>
        <w:t>mks)</w:t>
      </w:r>
    </w:p>
    <w:p w14:paraId="096D1A1F">
      <w:pPr>
        <w:pStyle w:val="style179"/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(b) Describe the processing</w:t>
      </w:r>
      <w:r>
        <w:rPr>
          <w:rFonts w:ascii="Bookman Old Style" w:hAnsi="Bookman Old Style"/>
          <w:sz w:val="24"/>
          <w:szCs w:val="24"/>
        </w:rPr>
        <w:t xml:space="preserve"> of cocoa from harvesting to marketing</w:t>
      </w:r>
      <w:r>
        <w:rPr>
          <w:rFonts w:ascii="Bookman Old Style" w:hAnsi="Bookman Old Style"/>
          <w:sz w:val="24"/>
          <w:szCs w:val="24"/>
        </w:rPr>
        <w:t>.</w:t>
      </w:r>
      <w:r>
        <w:rPr>
          <w:rFonts w:ascii="Bookman Old Style" w:hAnsi="Bookman Old Style"/>
          <w:sz w:val="24"/>
          <w:szCs w:val="24"/>
        </w:rPr>
        <w:t xml:space="preserve">      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(8mks)</w:t>
      </w:r>
    </w:p>
    <w:p w14:paraId="398FCC16">
      <w:pPr>
        <w:pStyle w:val="style179"/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(c) Name three major cocoa growing areas in Ghana.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 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(3mks)</w:t>
      </w:r>
    </w:p>
    <w:p w14:paraId="5C954401">
      <w:pPr>
        <w:pStyle w:val="style179"/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(d)</w:t>
      </w:r>
      <w:r>
        <w:rPr>
          <w:rFonts w:ascii="Bookman Old Style" w:hAnsi="Bookman Old Style"/>
          <w:sz w:val="24"/>
          <w:szCs w:val="24"/>
        </w:rPr>
        <w:t xml:space="preserve"> Explain three ways through which Ghana has benefited from cocoa growing.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                     (6mks)</w:t>
      </w:r>
    </w:p>
    <w:p w14:paraId="655EB64C">
      <w:pPr>
        <w:pStyle w:val="style179"/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(e) i) Name two main diseases that attack cocoa crop.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   (2mks)</w:t>
      </w:r>
    </w:p>
    <w:p w14:paraId="7D847CF0">
      <w:pPr>
        <w:pStyle w:val="style179"/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ii) Apart from disease name two other problems that face cocoa   farmers in Ghana.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   (2mks)</w:t>
      </w:r>
    </w:p>
    <w:p w14:paraId="5EBA02A4">
      <w:pPr>
        <w:pStyle w:val="style0"/>
        <w:ind w:left="360"/>
        <w:rPr>
          <w:rFonts w:ascii="Bookman Old Style" w:hAnsi="Bookman Old Style"/>
          <w:sz w:val="24"/>
          <w:szCs w:val="24"/>
        </w:rPr>
      </w:pPr>
    </w:p>
    <w:sectPr>
      <w:footerReference w:type="default" r:id="rId2"/>
      <w:pgSz w:w="12240" w:h="15840" w:orient="portrait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E73ABBE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690777B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189EB2F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8FFE7AA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hybridMultilevel"/>
    <w:tmpl w:val="58285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177667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83DC152C"/>
    <w:lvl w:ilvl="0" w:tplc="EF3C7D8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0000005"/>
    <w:multiLevelType w:val="hybridMultilevel"/>
    <w:tmpl w:val="AFEA3F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afcb18e5-19d9-4995-993b-0e1e07588c7a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8c42e6d7-da84-4660-971a-9f1addf3c8d5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7E663-73F3-4888-A64E-2C975BF92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260</Words>
  <Pages>2</Pages>
  <Characters>1259</Characters>
  <Application>WPS Office</Application>
  <DocSecurity>0</DocSecurity>
  <Paragraphs>81</Paragraphs>
  <ScaleCrop>false</ScaleCrop>
  <LinksUpToDate>false</LinksUpToDate>
  <CharactersWithSpaces>1684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2026-07-25T09:28:18Z</dcterms:created>
  <dc:creator>NYASEC</dc:creator>
  <lastModifiedBy>Infinix X669</lastModifiedBy>
  <lastPrinted>2021-08-12T05:36:00Z</lastPrinted>
  <dcterms:modified xsi:type="dcterms:W3CDTF">2026-07-25T09:28:18Z</dcterms:modified>
  <revision>21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36d7bb18526f4418889a2b4f3cf863b7_23</vt:lpwstr>
  </property>
</Properties>
</file>