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84643D39">
      <w:pPr>
        <w:pStyle w:val="style0"/>
        <w:spacing w:before="100" w:beforeAutospacing="true" w:after="100" w:afterAutospacing="true"/>
        <w:jc w:val="center"/>
        <w:outlineLvl w:val="0"/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</w:pPr>
      <w:bookmarkStart w:id="0" w:name="br1"/>
      <w:bookmarkEnd w:id="0"/>
      <w:r>
        <w:rPr>
          <w:noProof/>
        </w:rPr>
        <w:drawing>
          <wp:anchor distT="0" distB="0" distL="0" distR="0" simplePos="false" relativeHeight="2" behindDoc="false" locked="false" layoutInCell="true" allowOverlap="true">
            <wp:simplePos x="0" y="0"/>
            <wp:positionH relativeFrom="column">
              <wp:posOffset>5480050</wp:posOffset>
            </wp:positionH>
            <wp:positionV relativeFrom="paragraph">
              <wp:posOffset>53975</wp:posOffset>
            </wp:positionV>
            <wp:extent cx="1680844" cy="1447800"/>
            <wp:effectExtent l="0" t="0" r="0" b="0"/>
            <wp:wrapNone/>
            <wp:docPr id="1026" name="Picture 1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/>
                  </pic:nvPicPr>
                  <pic:blipFill>
                    <a:blip r:embed="rId2" cstate="print">
                      <a:clrChange>
                        <a:clrFrom>
                          <a:srgbClr val="fefefe"/>
                        </a:clrFrom>
                        <a:clrTo>
                          <a:srgbClr val="fefefe">
                            <a:alpha val="0"/>
                          </a:srgbClr>
                        </a:clrTo>
                      </a:clrChange>
                    </a:blip>
                    <a:srcRect l="3723" t="6915" r="4255" b="13831"/>
                    <a:stretch/>
                  </pic:blipFill>
                  <pic:spPr>
                    <a:xfrm rot="0">
                      <a:off x="0" y="0"/>
                      <a:ext cx="1680844" cy="14478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cs="Times New Roman" w:eastAsia="Times New Roman" w:hAnsi="Bookman Old Style"/>
          <w:b/>
          <w:bCs/>
          <w:kern w:val="36"/>
          <w:sz w:val="24"/>
          <w:szCs w:val="24"/>
        </w:rPr>
        <w:t>KENYA CERTIFICATE OF BASIC EDUCATION</w:t>
      </w:r>
    </w:p>
    <w:p w14:paraId="FD3F52BF">
      <w:pPr>
        <w:pStyle w:val="style0"/>
        <w:spacing w:before="100" w:beforeAutospacing="true" w:after="100" w:afterAutospacing="true"/>
        <w:jc w:val="center"/>
        <w:outlineLvl w:val="1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SENIOR SCHOOL ASSESSMENT</w:t>
      </w:r>
    </w:p>
    <w:p w14:paraId="69103D8D">
      <w:pPr>
        <w:pStyle w:val="style0"/>
        <w:spacing w:before="100" w:beforeAutospacing="true" w:after="100" w:afterAutospacing="true"/>
        <w:jc w:val="center"/>
        <w:outlineLvl w:val="2"/>
        <w:rPr>
          <w:rFonts w:ascii="Bookman Old Style" w:cs="Times New Roman" w:eastAsia="Times New Roman" w:hAnsi="Bookman Old Style"/>
          <w:b/>
          <w:bCs/>
          <w:sz w:val="24"/>
          <w:szCs w:val="24"/>
        </w:rPr>
      </w:pP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>AUGUST ASSIGNMENT</w:t>
      </w:r>
      <w:r>
        <w:rPr>
          <w:rFonts w:ascii="Bookman Old Style" w:cs="Times New Roman" w:eastAsia="Times New Roman" w:hAnsi="Bookman Old Style"/>
          <w:b/>
          <w:bCs/>
          <w:sz w:val="24"/>
          <w:szCs w:val="24"/>
        </w:rPr>
        <w:t xml:space="preserve"> 2026</w:t>
      </w:r>
    </w:p>
    <w:p w14:paraId="718BBF57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GRADE 10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–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POWER MECHANICS</w:t>
      </w:r>
      <w:r>
        <w:rPr>
          <w:rFonts w:ascii="Agency FB" w:cs="Times New Roman" w:eastAsia="Times New Roman" w:hAnsi="Agency FB"/>
          <w:sz w:val="24"/>
          <w:szCs w:val="24"/>
        </w:rPr>
        <w:br/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Time: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 xml:space="preserve"> </w:t>
      </w:r>
      <w:r>
        <w:rPr>
          <w:rFonts w:ascii="Agency FB" w:cs="Times New Roman" w:eastAsia="Times New Roman" w:hAnsi="Agency FB"/>
          <w:sz w:val="24"/>
          <w:szCs w:val="24"/>
        </w:rPr>
        <w:t>2 Hours</w:t>
      </w:r>
      <w:r>
        <w:rPr>
          <w:rFonts w:ascii="Agency FB" w:cs="Times New Roman" w:eastAsia="Times New Roman" w:hAnsi="Agency FB"/>
          <w:sz w:val="24"/>
          <w:szCs w:val="24"/>
        </w:rPr>
        <w:t xml:space="preserve"> 30 Minutes</w:t>
      </w:r>
    </w:p>
    <w:p w14:paraId="6D4FA401">
      <w:pPr>
        <w:pStyle w:val="style0"/>
        <w:spacing w:before="100" w:beforeAutospacing="true" w:after="100" w:afterAutospacing="true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LEARNER’S DETAILS</w:t>
      </w:r>
    </w:p>
    <w:p w14:paraId="1F1D7764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Name: 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____________________________.  School: 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________________________.</w:t>
      </w:r>
    </w:p>
    <w:p w14:paraId="AF1AF923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Assessment Number: 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_____________________.      Date: 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_________________________.</w:t>
      </w:r>
    </w:p>
    <w:p w14:paraId="DE9F504A">
      <w:pPr>
        <w:pStyle w:val="style0"/>
        <w:spacing w:before="100" w:beforeAutospacing="true" w:after="100" w:afterAutospacing="true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School Code: ________________________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_______________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_______________.        Signature: _______________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_</w:t>
      </w:r>
      <w:r>
        <w:rPr>
          <w:rFonts w:ascii="Agency FB" w:cs="Times New Roman" w:eastAsia="Times New Roman" w:hAnsi="Agency FB" w:hint="eastAsia"/>
          <w:b/>
          <w:bCs/>
          <w:sz w:val="24"/>
          <w:szCs w:val="24"/>
        </w:rPr>
        <w:t>_______________________.</w:t>
      </w:r>
    </w:p>
    <w:p w14:paraId="0615E912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INSTRUCTIONS TO CANDIDATES</w:t>
      </w:r>
    </w:p>
    <w:p w14:paraId="0FD0DA87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your name in the spaces provided above.</w:t>
      </w:r>
    </w:p>
    <w:p w14:paraId="19BFBEE4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 xml:space="preserve">Write the name of your school and your stream in </w:t>
      </w:r>
      <w:r>
        <w:rPr>
          <w:rFonts w:ascii="Agency FB" w:cs="Times New Roman" w:eastAsia="Times New Roman" w:hAnsi="Agency FB"/>
          <w:sz w:val="24"/>
          <w:szCs w:val="24"/>
        </w:rPr>
        <w:t>th</w:t>
      </w:r>
      <w:r>
        <w:rPr>
          <w:rFonts w:ascii="Times New Roman" w:cs="Times New Roman" w:hAnsi="Times New Roman"/>
          <w:noProof/>
        </w:rPr>
        <w:drawing>
          <wp:anchor distT="0" distB="0" distL="0" distR="0" simplePos="false" relativeHeight="3" behindDoc="true" locked="true" layoutInCell="true" allowOverlap="true">
            <wp:simplePos x="0" y="0"/>
            <wp:positionH relativeFrom="margin">
              <wp:posOffset>-571500</wp:posOffset>
            </wp:positionH>
            <wp:positionV relativeFrom="page">
              <wp:posOffset>-1695450</wp:posOffset>
            </wp:positionV>
            <wp:extent cx="8743950" cy="10829925"/>
            <wp:effectExtent l="0" t="0" r="0" b="9525"/>
            <wp:wrapNone/>
            <wp:docPr id="1027" name="Picture 12" descr="Wave white gradient background with line ornament. 35715137 Vector Art ...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2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8743950" cy="1082992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gency FB" w:cs="Times New Roman" w:eastAsia="Times New Roman" w:hAnsi="Agency FB"/>
          <w:sz w:val="24"/>
          <w:szCs w:val="24"/>
        </w:rPr>
        <w:t>e spaces provided.</w:t>
      </w:r>
    </w:p>
    <w:p w14:paraId="70918006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Write your admission number and the date of the assessment in the spaces provided.</w:t>
      </w:r>
    </w:p>
    <w:p w14:paraId="513E9687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This paper consists of two sections: A and B.</w:t>
      </w:r>
    </w:p>
    <w:p w14:paraId="405DAE82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all questions in section A and section B.</w:t>
      </w:r>
    </w:p>
    <w:p w14:paraId="B78A435F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Answer the questions in English.</w:t>
      </w:r>
    </w:p>
    <w:p w14:paraId="0B63F63D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rPr>
          <w:rFonts w:ascii="Agency FB" w:cs="Times New Roman" w:eastAsia="Times New Roman" w:hAnsi="Agency FB"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All answers MUST be written in the spaces provided in the paper.</w:t>
      </w:r>
    </w:p>
    <w:p w14:paraId="41B4A68B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>Do NOT remove any page from this question paper.</w:t>
      </w:r>
    </w:p>
    <w:p w14:paraId="C0DB843A">
      <w:pPr>
        <w:pStyle w:val="style0"/>
        <w:numPr>
          <w:ilvl w:val="0"/>
          <w:numId w:val="1"/>
        </w:numPr>
        <w:spacing w:before="100" w:beforeAutospacing="true" w:after="100" w:afterAutospacing="true" w:lineRule="auto" w:line="240"/>
        <w:jc w:val="left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sz w:val="24"/>
          <w:szCs w:val="24"/>
        </w:rPr>
        <w:t xml:space="preserve">For technical drawing questions, ensure 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all construction steps are clearly shown</w:t>
      </w:r>
    </w:p>
    <w:p w14:paraId="006C7D88">
      <w:pPr>
        <w:pStyle w:val="style179"/>
        <w:spacing w:before="100" w:beforeAutospacing="true" w:after="100" w:afterAutospacing="true" w:lineRule="auto" w:line="240"/>
        <w:jc w:val="center"/>
        <w:outlineLvl w:val="2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FOR OF</w:t>
      </w:r>
      <w:r>
        <w:rPr>
          <w:rFonts w:ascii="Agency FB" w:cs="Times New Roman" w:eastAsia="Times New Roman" w:hAnsi="Agency FB"/>
          <w:b/>
          <w:bCs/>
          <w:sz w:val="24"/>
          <w:szCs w:val="24"/>
        </w:rPr>
        <w:t>FICIAL USE ONLY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1248"/>
        <w:gridCol w:w="1065"/>
        <w:gridCol w:w="1113"/>
        <w:gridCol w:w="924"/>
        <w:gridCol w:w="926"/>
        <w:gridCol w:w="926"/>
        <w:gridCol w:w="926"/>
        <w:gridCol w:w="926"/>
        <w:gridCol w:w="926"/>
        <w:gridCol w:w="926"/>
        <w:gridCol w:w="926"/>
        <w:gridCol w:w="806"/>
      </w:tblGrid>
      <w:tr w14:paraId="A3A6CB23"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8712596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4CE5F66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SECTION 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E6CD5A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SECTION B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26323E7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% SCORE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344E41A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6E7362C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EE2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B77B29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F13A297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ME2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BEBB112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F7C0842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AE2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70916CB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0EDF5A5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BE2</w:t>
            </w:r>
          </w:p>
        </w:tc>
      </w:tr>
      <w:tr w14:paraId="08B6B262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E4534A7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SCORE RANGE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1BB085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30 MARKS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2FB2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5</w:t>
            </w:r>
            <w:r>
              <w:rPr>
                <w:rFonts w:ascii="Agency FB" w:cs="Times New Roman" w:eastAsia="Times New Roman" w:hAnsi="Agency FB"/>
                <w:b/>
                <w:bCs/>
                <w:sz w:val="20"/>
                <w:szCs w:val="20"/>
              </w:rPr>
              <w:t>0 MARKS</w:t>
            </w:r>
          </w:p>
        </w:tc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71C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C2F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90-100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DE78196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75-89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F0F4460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58-74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BF72E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41-57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FE40A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31-40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28993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21-30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98F599E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11-20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0CD2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1-10</w:t>
            </w:r>
          </w:p>
        </w:tc>
      </w:tr>
      <w:tr w14:paraId="2FFEF009">
        <w:tblPrEx/>
        <w:trPr/>
        <w:tc>
          <w:tcPr>
            <w:tcW w:w="34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8736DDA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POINTS</w:t>
            </w: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9561007C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48EB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8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CCAF5D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7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EA3B77D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6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EF9F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5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A5B93F4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4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C1BEF5E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3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A77C2BD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2 POINTS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1770D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1 POINT</w:t>
            </w:r>
          </w:p>
        </w:tc>
      </w:tr>
      <w:tr w14:paraId="1944232E">
        <w:tblPrEx/>
        <w:trPr/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hideMark/>
          </w:tcPr>
          <w:p w14:paraId="E5D2513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  <w:r>
              <w:rPr>
                <w:rFonts w:ascii="Agency FB" w:cs="Times New Roman" w:eastAsia="Times New Roman" w:hAnsi="Agency FB"/>
                <w:b/>
                <w:sz w:val="20"/>
                <w:szCs w:val="20"/>
              </w:rPr>
              <w:t>LEARNER’S TOTAL SCORE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80E391D9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b/>
                <w:sz w:val="20"/>
                <w:szCs w:val="2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3BD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vMerge w:val="continue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59FEC">
            <w:pPr>
              <w:pStyle w:val="style0"/>
              <w:spacing w:before="0" w:after="0"/>
              <w:jc w:val="left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F99109E8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99A9A02C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2DC8F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FFDE0287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F9A88CE4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F43AE75B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786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A935">
            <w:pPr>
              <w:pStyle w:val="style0"/>
              <w:spacing w:before="0" w:after="0"/>
              <w:jc w:val="center"/>
              <w:rPr>
                <w:rFonts w:ascii="Agency FB" w:cs="Times New Roman" w:eastAsia="Times New Roman" w:hAnsi="Agency FB"/>
                <w:sz w:val="20"/>
                <w:szCs w:val="20"/>
              </w:rPr>
            </w:pPr>
          </w:p>
        </w:tc>
      </w:tr>
    </w:tbl>
    <w:p w14:paraId="2F09A193">
      <w:pPr>
        <w:pStyle w:val="style179"/>
        <w:spacing w:before="100" w:beforeAutospacing="true" w:after="100" w:afterAutospacing="true" w:lineRule="auto" w:line="240"/>
        <w:jc w:val="center"/>
        <w:outlineLvl w:val="1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SECTION A (30 MARKS)</w:t>
      </w:r>
    </w:p>
    <w:p w14:paraId="DE3C0DE7">
      <w:pPr>
        <w:pStyle w:val="style179"/>
        <w:spacing w:before="100" w:beforeAutospacing="true" w:after="100" w:afterAutospacing="true" w:lineRule="auto" w:line="240"/>
        <w:jc w:val="center"/>
        <w:rPr>
          <w:rFonts w:ascii="Agency FB" w:cs="Times New Roman" w:eastAsia="Times New Roman" w:hAnsi="Agency FB"/>
          <w:b/>
          <w:bCs/>
          <w:sz w:val="24"/>
          <w:szCs w:val="24"/>
        </w:rPr>
      </w:pPr>
      <w:r>
        <w:rPr>
          <w:rFonts w:ascii="Agency FB" w:cs="Times New Roman" w:eastAsia="Times New Roman" w:hAnsi="Agency FB"/>
          <w:b/>
          <w:bCs/>
          <w:sz w:val="24"/>
          <w:szCs w:val="24"/>
        </w:rPr>
        <w:t>Answer ALL questions in this section.</w:t>
      </w:r>
    </w:p>
    <w:p w14:paraId="2B894C63">
      <w:pPr>
        <w:pStyle w:val="style179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Three learners 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Muranga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School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are discussing their future in the Power Mechanics industry.</w:t>
      </w:r>
    </w:p>
    <w:p w14:paraId="5BCB88ED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Kamau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"I want to design new engine systems for electric cars."</w:t>
      </w:r>
    </w:p>
    <w:p w14:paraId="4E069F7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Mutua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"I want to work in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Service and Repair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sector at a garage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Machakos</w:t>
      </w:r>
      <w:r>
        <w:rPr>
          <w:rFonts w:ascii="Comic Sans MS" w:cs="Times New Roman" w:eastAsia="Times New Roman" w:hAnsi="Comic Sans MS"/>
          <w:sz w:val="24"/>
          <w:szCs w:val="24"/>
        </w:rPr>
        <w:t>."</w:t>
      </w:r>
    </w:p>
    <w:p w14:paraId="31BE0200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Otieno: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"I am interested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Marine Engineering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, working on ship engines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Mombasa</w:t>
      </w:r>
      <w:r>
        <w:rPr>
          <w:rFonts w:ascii="Comic Sans MS" w:cs="Times New Roman" w:eastAsia="Times New Roman" w:hAnsi="Comic Sans MS"/>
          <w:sz w:val="24"/>
          <w:szCs w:val="24"/>
        </w:rPr>
        <w:t>."</w:t>
      </w:r>
    </w:p>
    <w:p w14:paraId="2298CC3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specific career path </w:t>
      </w:r>
      <w:r>
        <w:rPr>
          <w:rFonts w:ascii="Comic Sans MS" w:cs="Times New Roman" w:eastAsia="Times New Roman" w:hAnsi="Comic Sans MS"/>
          <w:sz w:val="24"/>
          <w:szCs w:val="24"/>
        </w:rPr>
        <w:t>Kamau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interested in. (1 mark)</w:t>
      </w:r>
    </w:p>
    <w:p w14:paraId="C26F74E8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</w:t>
      </w:r>
    </w:p>
    <w:p w14:paraId="A20598B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Name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branch of power mechanics that </w:t>
      </w:r>
      <w:r>
        <w:rPr>
          <w:rFonts w:ascii="Comic Sans MS" w:cs="Times New Roman" w:eastAsia="Times New Roman" w:hAnsi="Comic Sans MS"/>
          <w:sz w:val="24"/>
          <w:szCs w:val="24"/>
        </w:rPr>
        <w:t>Otieno’s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interest falls under. (1 mark)</w:t>
      </w:r>
    </w:p>
    <w:p w14:paraId="F1B038A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</w:t>
      </w:r>
    </w:p>
    <w:p w14:paraId="C5281AB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List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three activities related to power mechanics that can be found in a local shopping center. (3 marks)</w:t>
      </w:r>
    </w:p>
    <w:p w14:paraId="66E69BC5">
      <w:pPr>
        <w:pStyle w:val="style179"/>
        <w:numPr>
          <w:ilvl w:val="0"/>
          <w:numId w:val="4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3ABE1410">
      <w:pPr>
        <w:pStyle w:val="style179"/>
        <w:numPr>
          <w:ilvl w:val="0"/>
          <w:numId w:val="4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42240AA0">
      <w:pPr>
        <w:pStyle w:val="style179"/>
        <w:numPr>
          <w:ilvl w:val="0"/>
          <w:numId w:val="4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A5FC8DE7">
      <w:pPr>
        <w:pStyle w:val="style179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3457575</wp:posOffset>
            </wp:positionH>
            <wp:positionV relativeFrom="paragraph">
              <wp:posOffset>332104</wp:posOffset>
            </wp:positionV>
            <wp:extent cx="3352800" cy="2105025"/>
            <wp:effectExtent l="0" t="0" r="0" b="9525"/>
            <wp:wrapNone/>
            <wp:docPr id="1028" name="Picture 2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352800" cy="2105025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5" behindDoc="false" locked="false" layoutInCell="true" allowOverlap="true">
            <wp:simplePos x="0" y="0"/>
            <wp:positionH relativeFrom="column">
              <wp:posOffset>0</wp:posOffset>
            </wp:positionH>
            <wp:positionV relativeFrom="paragraph">
              <wp:posOffset>303530</wp:posOffset>
            </wp:positionV>
            <wp:extent cx="3200400" cy="2133600"/>
            <wp:effectExtent l="0" t="0" r="0" b="0"/>
            <wp:wrapNone/>
            <wp:docPr id="1029" name="Picture 3" descr="Tool Room Stock Photos, Images and Backgrounds for Free Download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200400" cy="21336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cs="Times New Roman" w:eastAsia="Times New Roman" w:hAnsi="Comic Sans MS"/>
          <w:sz w:val="24"/>
          <w:szCs w:val="24"/>
        </w:rPr>
        <w:t>Study the workshop diagram below showing a standard power mechanics layout.</w:t>
      </w:r>
    </w:p>
    <w:p w14:paraId="5314099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1A893E3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A5DDEB8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</w:r>
      <w:r>
        <w:rPr>
          <w:noProof/>
        </w:rPr>
      </w:r>
      <w:r>
        <w:rPr>
          <w:noProof/>
        </w:rPr>
      </w:r>
      <w:r>
        <w:rPr>
          <w:noProof/>
        </w:rPr>
        <mc:AlternateContent>
          <mc:Choice Requires="wps">
            <w:drawing>
              <wp:inline distL="0" distT="0" distB="0" distR="0">
                <wp:extent cx="304800" cy="304800"/>
                <wp:effectExtent l="0" t="0" r="0" b="0"/>
                <wp:docPr id="1030" name="Rectangle 1" descr="9 Tips to Organise a Mechanical Workshop - HDR Workshop Solutions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30480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30" filled="f" stroked="f" alt="9 Tips to Organise a Mechanical Workshop - HDR Workshop Solutions" style="margin-left:0.0pt;margin-top:0.0pt;width:24.0pt;height:24.0pt;mso-wrap-distance-left:0.0pt;mso-wrap-distance-right:0.0pt;visibility:visible;">
                <w10:anchorlock/>
                <v:stroke on="f"/>
                <v:fill rotate="true"/>
              </v:rect>
            </w:pict>
          </mc:Fallback>
        </mc:AlternateContent>
      </w:r>
      <w:r>
        <w:rPr>
          <w:noProof/>
        </w:rPr>
      </w:r>
      <w:r>
        <w:rPr>
          <w:noProof/>
        </w:rPr>
      </w:r>
    </w:p>
    <w:p w14:paraId="4FA35BE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6877E8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B0B35B2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531D2DDF">
      <w:pPr>
        <w:pStyle w:val="style0"/>
        <w:spacing w:before="100" w:beforeAutospacing="true" w:after="100" w:afterAutospacing="true" w:lineRule="auto" w:line="240"/>
        <w:ind w:left="1416" w:firstLine="708"/>
        <w:jc w:val="left"/>
        <w:rPr>
          <w:rFonts w:ascii="Comic Sans MS" w:cs="Times New Roman" w:eastAsia="Times New Roman" w:hAnsi="Comic Sans MS"/>
          <w:b/>
          <w:sz w:val="24"/>
          <w:szCs w:val="24"/>
        </w:rPr>
      </w:pPr>
      <w:r>
        <w:rPr>
          <w:rFonts w:ascii="Comic Sans MS" w:cs="Times New Roman" w:eastAsia="Times New Roman" w:hAnsi="Comic Sans MS"/>
          <w:b/>
          <w:sz w:val="24"/>
          <w:szCs w:val="24"/>
        </w:rPr>
        <w:t>A</w:t>
      </w:r>
      <w:r>
        <w:rPr>
          <w:rFonts w:ascii="Comic Sans MS" w:cs="Times New Roman" w:eastAsia="Times New Roman" w:hAnsi="Comic Sans MS"/>
          <w:b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sz w:val="24"/>
          <w:szCs w:val="24"/>
        </w:rPr>
        <w:tab/>
      </w:r>
      <w:r>
        <w:rPr>
          <w:rFonts w:ascii="Comic Sans MS" w:cs="Times New Roman" w:eastAsia="Times New Roman" w:hAnsi="Comic Sans MS"/>
          <w:b/>
          <w:sz w:val="24"/>
          <w:szCs w:val="24"/>
        </w:rPr>
        <w:t>D</w:t>
      </w:r>
    </w:p>
    <w:p w14:paraId="A64C073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area labeled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</w:t>
      </w:r>
      <w:r>
        <w:rPr>
          <w:rFonts w:ascii="Comic Sans MS" w:cs="Times New Roman" w:eastAsia="Times New Roman" w:hAnsi="Comic Sans MS"/>
          <w:sz w:val="24"/>
          <w:szCs w:val="24"/>
        </w:rPr>
        <w:t>. (2 marks)</w:t>
      </w:r>
    </w:p>
    <w:p w14:paraId="EFD225C4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A: ____________________________</w:t>
      </w:r>
    </w:p>
    <w:p w14:paraId="7585D480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D: ____________________________</w:t>
      </w:r>
    </w:p>
    <w:p w14:paraId="178AFF2D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7FE9E9C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Select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correct Personal Protective Equipment (PPE) from the list below that a learner must wear when handling a battery in the workshop: </w:t>
      </w:r>
    </w:p>
    <w:p w14:paraId="264D3FE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              Respirator           Rubber Gloves         Welding Shield                                 </w:t>
      </w:r>
      <w:r>
        <w:rPr>
          <w:rFonts w:ascii="Comic Sans MS" w:cs="Times New Roman" w:eastAsia="Times New Roman" w:hAnsi="Comic Sans MS"/>
          <w:sz w:val="24"/>
          <w:szCs w:val="24"/>
        </w:rPr>
        <w:t>(1 mark)</w:t>
      </w:r>
    </w:p>
    <w:p w14:paraId="A4AAD67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importance of maintaining clear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Passageways (D)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 a workshop. (2 marks)</w:t>
      </w:r>
    </w:p>
    <w:p w14:paraId="7AF389FB">
      <w:pPr>
        <w:pStyle w:val="style179"/>
        <w:numPr>
          <w:ilvl w:val="0"/>
          <w:numId w:val="5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EB289848">
      <w:pPr>
        <w:pStyle w:val="style179"/>
        <w:numPr>
          <w:ilvl w:val="0"/>
          <w:numId w:val="5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069A0FD5">
      <w:pPr>
        <w:pStyle w:val="style179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 Grade 10 learner at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Amapera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Senior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School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inspecting a tire with the following markings: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205/55 R 16</w:t>
      </w:r>
      <w:r>
        <w:rPr>
          <w:rFonts w:ascii="Comic Sans MS" w:cs="Times New Roman" w:eastAsia="Times New Roman" w:hAnsi="Comic Sans MS"/>
          <w:sz w:val="24"/>
          <w:szCs w:val="24"/>
        </w:rPr>
        <w:t>.</w:t>
      </w:r>
    </w:p>
    <w:p w14:paraId="64C62BE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what the letter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stands for in the specification. (1 mark)</w:t>
      </w:r>
    </w:p>
    <w:p w14:paraId="722DE45F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</w:t>
      </w:r>
    </w:p>
    <w:p w14:paraId="5870B38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Distinguish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between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Tube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Tubeless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tires based on their construction. (2 marks)</w:t>
      </w:r>
    </w:p>
    <w:p w14:paraId="358678F5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728"/>
        <w:gridCol w:w="5728"/>
      </w:tblGrid>
      <w:tr w14:paraId="D77A57C9">
        <w:trPr>
          <w:trHeight w:val="316" w:hRule="atLeast"/>
        </w:trPr>
        <w:tc>
          <w:tcPr>
            <w:tcW w:w="5728" w:type="dxa"/>
            <w:tcBorders/>
          </w:tcPr>
          <w:p w14:paraId="D62831CB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  <w:t>Tube tire</w:t>
            </w:r>
          </w:p>
        </w:tc>
        <w:tc>
          <w:tcPr>
            <w:tcW w:w="5728" w:type="dxa"/>
            <w:tcBorders/>
          </w:tcPr>
          <w:p w14:paraId="3B1BE350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  <w:t>Tubeless tire</w:t>
            </w:r>
          </w:p>
        </w:tc>
      </w:tr>
      <w:tr w14:paraId="AB582FD5">
        <w:tblPrEx/>
        <w:trPr>
          <w:trHeight w:val="330" w:hRule="atLeast"/>
        </w:trPr>
        <w:tc>
          <w:tcPr>
            <w:tcW w:w="5728" w:type="dxa"/>
            <w:tcBorders/>
          </w:tcPr>
          <w:p w14:paraId="3C0B4DC9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728" w:type="dxa"/>
            <w:tcBorders/>
          </w:tcPr>
          <w:p w14:paraId="92571C52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6B4505B2">
        <w:tblPrEx/>
        <w:trPr>
          <w:trHeight w:val="330" w:hRule="atLeast"/>
        </w:trPr>
        <w:tc>
          <w:tcPr>
            <w:tcW w:w="5728" w:type="dxa"/>
            <w:tcBorders/>
          </w:tcPr>
          <w:p w14:paraId="1769EC6B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728" w:type="dxa"/>
            <w:tcBorders/>
          </w:tcPr>
          <w:p w14:paraId="4014919C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3894D74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Name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two types of tire ply orientations used in vehicles. (2 marks)</w:t>
      </w:r>
    </w:p>
    <w:p w14:paraId="2F170873">
      <w:pPr>
        <w:pStyle w:val="style179"/>
        <w:numPr>
          <w:ilvl w:val="0"/>
          <w:numId w:val="6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C19AB770">
      <w:pPr>
        <w:pStyle w:val="style179"/>
        <w:numPr>
          <w:ilvl w:val="0"/>
          <w:numId w:val="6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DF00910">
      <w:pPr>
        <w:pStyle w:val="style179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Technical drawing is essential for power mechanics. Study the mechanism below.</w:t>
      </w:r>
    </w:p>
    <w:p w14:paraId="77E31D0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Define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term "Locus" as used in technical drawing. (1 mark)</w:t>
      </w:r>
    </w:p>
    <w:p w14:paraId="7C221A6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B1F815C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type of locus produced by a point on a circle rolling along a straight line. (1 mark)</w:t>
      </w:r>
    </w:p>
    <w:p w14:paraId="158F773D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</w:t>
      </w:r>
    </w:p>
    <w:p w14:paraId="5D0539F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Outline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method for constructing an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Internal Tangent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to two unequal circles. (3 marks)</w:t>
      </w:r>
    </w:p>
    <w:p w14:paraId="8DC89FB2">
      <w:pPr>
        <w:pStyle w:val="style179"/>
        <w:numPr>
          <w:ilvl w:val="0"/>
          <w:numId w:val="7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B2F07AD8">
      <w:pPr>
        <w:pStyle w:val="style179"/>
        <w:numPr>
          <w:ilvl w:val="0"/>
          <w:numId w:val="7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5A172951">
      <w:pPr>
        <w:pStyle w:val="style179"/>
        <w:numPr>
          <w:ilvl w:val="0"/>
          <w:numId w:val="7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A27AE70F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8E21CF1">
      <w:pPr>
        <w:pStyle w:val="style179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Match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vehicle body type in Column A with its correct description in Column B. (5 marks)</w:t>
      </w:r>
    </w:p>
    <w:tbl>
      <w:tblPr>
        <w:tblW w:w="10928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57"/>
        <w:gridCol w:w="8870"/>
      </w:tblGrid>
      <w:tr w14:paraId="C7556348">
        <w:trPr>
          <w:trHeight w:val="334" w:hRule="atLeast"/>
          <w:tblHeader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27DF7216">
            <w:pPr>
              <w:pStyle w:val="style0"/>
              <w:spacing w:before="0" w:after="0" w:lineRule="auto" w:line="240"/>
              <w:jc w:val="center"/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 xml:space="preserve">Column A </w:t>
            </w:r>
          </w:p>
        </w:tc>
        <w:tc>
          <w:tcPr>
            <w:tcW w:w="0" w:type="auto"/>
            <w:tcBorders/>
            <w:vAlign w:val="center"/>
            <w:hideMark/>
          </w:tcPr>
          <w:p w14:paraId="8B4FB6C0">
            <w:pPr>
              <w:pStyle w:val="style0"/>
              <w:spacing w:before="0" w:after="0" w:lineRule="auto" w:line="240"/>
              <w:jc w:val="center"/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 xml:space="preserve">Column B </w:t>
            </w:r>
          </w:p>
        </w:tc>
      </w:tr>
      <w:tr w14:paraId="C4ECFAC6">
        <w:tblPrEx/>
        <w:trPr>
          <w:trHeight w:val="349" w:hRule="atLeast"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D711F55B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(i) Station Wagon</w:t>
            </w:r>
          </w:p>
        </w:tc>
        <w:tc>
          <w:tcPr>
            <w:tcW w:w="0" w:type="auto"/>
            <w:tcBorders/>
            <w:vAlign w:val="center"/>
            <w:hideMark/>
          </w:tcPr>
          <w:p w14:paraId="C4F1F7CA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(A) A vehicle with an open cargo area and a cabin.</w:t>
            </w:r>
          </w:p>
        </w:tc>
      </w:tr>
      <w:tr w14:paraId="12658E0E">
        <w:tblPrEx/>
        <w:trPr>
          <w:trHeight w:val="334" w:hRule="atLeast"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FEB575D7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(ii) Convertible</w:t>
            </w:r>
          </w:p>
        </w:tc>
        <w:tc>
          <w:tcPr>
            <w:tcW w:w="0" w:type="auto"/>
            <w:tcBorders/>
            <w:vAlign w:val="center"/>
            <w:hideMark/>
          </w:tcPr>
          <w:p w14:paraId="7F3C5F27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(B) A car with a roof that can be folded down or removed.</w:t>
            </w:r>
          </w:p>
        </w:tc>
      </w:tr>
      <w:tr w14:paraId="74D5EA8D">
        <w:tblPrEx/>
        <w:trPr>
          <w:trHeight w:val="334" w:hRule="atLeast"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30569E67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(iii) Pickup</w:t>
            </w:r>
          </w:p>
        </w:tc>
        <w:tc>
          <w:tcPr>
            <w:tcW w:w="0" w:type="auto"/>
            <w:tcBorders/>
            <w:vAlign w:val="center"/>
            <w:hideMark/>
          </w:tcPr>
          <w:p w14:paraId="F8043DF2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(C) A car with an extended roof and a hatch at the back for luggage.</w:t>
            </w:r>
          </w:p>
        </w:tc>
      </w:tr>
      <w:tr w14:paraId="1D059867">
        <w:tblPrEx/>
        <w:trPr>
          <w:trHeight w:val="334" w:hRule="atLeast"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28226E89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(iv) Saloon</w:t>
            </w:r>
          </w:p>
        </w:tc>
        <w:tc>
          <w:tcPr>
            <w:tcW w:w="0" w:type="auto"/>
            <w:tcBorders/>
            <w:vAlign w:val="center"/>
            <w:hideMark/>
          </w:tcPr>
          <w:p w14:paraId="08B0E7D6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(D) A large vehicle designed to carry many passengers.</w:t>
            </w:r>
          </w:p>
        </w:tc>
      </w:tr>
      <w:tr w14:paraId="C81DFDF5">
        <w:tblPrEx/>
        <w:trPr>
          <w:trHeight w:val="349" w:hRule="atLeast"/>
          <w:tblCellSpacing w:w="15" w:type="dxa"/>
        </w:trPr>
        <w:tc>
          <w:tcPr>
            <w:tcW w:w="0" w:type="auto"/>
            <w:tcBorders/>
            <w:vAlign w:val="center"/>
            <w:hideMark/>
          </w:tcPr>
          <w:p w14:paraId="BC094BD8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(v) Bus</w:t>
            </w:r>
          </w:p>
        </w:tc>
        <w:tc>
          <w:tcPr>
            <w:tcW w:w="0" w:type="auto"/>
            <w:tcBorders/>
            <w:vAlign w:val="center"/>
            <w:hideMark/>
          </w:tcPr>
          <w:p w14:paraId="CA66B59E">
            <w:pPr>
              <w:pStyle w:val="style0"/>
              <w:spacing w:before="0" w:after="0" w:lineRule="auto" w:line="24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(E) A standard car with four doors and a separate boot.</w:t>
            </w:r>
          </w:p>
        </w:tc>
      </w:tr>
    </w:tbl>
    <w:p w14:paraId="3A60A39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two types of chassis construction shown in the images below. (2 marks)</w:t>
      </w:r>
    </w:p>
    <w:p w14:paraId="4F5E5EA5">
      <w:pPr>
        <w:pStyle w:val="style179"/>
        <w:numPr>
          <w:ilvl w:val="0"/>
          <w:numId w:val="8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D6C685D8">
      <w:pPr>
        <w:pStyle w:val="style179"/>
        <w:numPr>
          <w:ilvl w:val="0"/>
          <w:numId w:val="8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44065732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5A1A178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State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three functions of a vehicle chassis. (3 marks)</w:t>
      </w:r>
    </w:p>
    <w:p w14:paraId="C4B5E385">
      <w:pPr>
        <w:pStyle w:val="style179"/>
        <w:numPr>
          <w:ilvl w:val="0"/>
          <w:numId w:val="9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455E7144">
      <w:pPr>
        <w:pStyle w:val="style179"/>
        <w:numPr>
          <w:ilvl w:val="0"/>
          <w:numId w:val="9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E2F52C6D">
      <w:pPr>
        <w:pStyle w:val="style179"/>
        <w:numPr>
          <w:ilvl w:val="0"/>
          <w:numId w:val="9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A4DECEB0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B89B8C6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B (50 MARKS)</w:t>
      </w:r>
    </w:p>
    <w:p w14:paraId="BC2675AC">
      <w:pPr>
        <w:pStyle w:val="style179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Below is an exploded view of a single-cylinder internal combustion engine.</w:t>
      </w:r>
    </w:p>
    <w:p w14:paraId="017EAB3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t xml:space="preserve"> </w:t>
      </w:r>
      <w:r>
        <w:rPr>
          <w:noProof/>
        </w:rPr>
        <w:t xml:space="preserve"> </w:t>
      </w:r>
    </w:p>
    <w:p w14:paraId="E24304D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noProof/>
          <w:sz w:val="24"/>
          <w:szCs w:val="24"/>
        </w:rPr>
        <mc:AlternateContent>
          <mc:Choice Requires="wpg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104775</wp:posOffset>
                </wp:positionH>
                <wp:positionV relativeFrom="paragraph">
                  <wp:posOffset>30480</wp:posOffset>
                </wp:positionV>
                <wp:extent cx="7105650" cy="1343025"/>
                <wp:effectExtent l="0" t="323850" r="0" b="409575"/>
                <wp:wrapNone/>
                <wp:docPr id="1032" name="Group 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7105650" cy="1343025"/>
                          <a:chOff x="0" y="0"/>
                          <a:chExt cx="7105650" cy="1343025"/>
                        </a:xfrm>
                      </wpg:grpSpPr>
                      <pic:pic xmlns:pic="http://schemas.openxmlformats.org/drawingml/2006/picture">
                        <pic:nvPicPr>
                          <pic:cNvPr id="4" name="Image"/>
                          <pic:cNvPicPr/>
                        </pic:nvPicPr>
                        <pic:blipFill>
                          <a:blip r:embed="rId6" cstate="print"/>
                          <a:srcRect l="0" t="0" r="0" b="0"/>
                          <a:stretch/>
                        </pic:blipFill>
                        <pic:spPr>
                          <a:xfrm rot="1596560">
                            <a:off x="952500" y="238125"/>
                            <a:ext cx="2657475" cy="95250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5" name="Image"/>
                          <pic:cNvPicPr/>
                        </pic:nvPicPr>
                        <pic:blipFill>
                          <a:blip r:embed="rId7" cstate="print"/>
                          <a:srcRect l="0" t="0" r="0" b="0"/>
                          <a:stretch/>
                        </pic:blipFill>
                        <pic:spPr>
                          <a:xfrm rot="0">
                            <a:off x="3762375" y="0"/>
                            <a:ext cx="1238250" cy="1190625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6" name="Image"/>
                          <pic:cNvPicPr/>
                        </pic:nvPicPr>
                        <pic:blipFill>
                          <a:blip r:embed="rId8" cstate="print"/>
                          <a:srcRect l="0" t="0" r="0" b="0"/>
                          <a:stretch/>
                        </pic:blipFill>
                        <pic:spPr>
                          <a:xfrm rot="0">
                            <a:off x="5219700" y="266700"/>
                            <a:ext cx="1885950" cy="933450"/>
                          </a:xfrm>
                          <a:prstGeom prst="rect"/>
                        </pic:spPr>
                      </pic:pic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9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323850"/>
                            <a:ext cx="876300" cy="1019175"/>
                          </a:xfrm>
                          <a:prstGeom prst="rect"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1032" filled="f" stroked="f" style="position:absolute;margin-left:8.25pt;margin-top:2.4pt;width:559.5pt;height:105.75pt;z-index:6;mso-position-horizontal-relative:text;mso-position-vertical-relative:text;mso-width-relative:page;mso-height-relative:page;mso-wrap-distance-left:0.0pt;mso-wrap-distance-right:0.0pt;visibility:visible;" coordsize="7105650,1343025">
                <v:shape id="1033" type="#_x0000_t75" filled="f" stroked="f" style="position:absolute;left:952500;top:238125;width:2657475;height:952500;z-index:2;mso-position-horizontal-relative:page;mso-position-vertical-relative:page;mso-width-relative:page;mso-height-relative:page;visibility:visible;rotation:1703936fd;">
                  <v:imagedata r:id="rId6" embosscolor="white" o:title=""/>
                  <v:fill/>
                </v:shape>
                <v:shape id="1034" type="#_x0000_t75" filled="f" stroked="f" style="position:absolute;left:3762375;top:0;width:1238250;height:1190625;z-index:3;mso-position-horizontal-relative:page;mso-position-vertical-relative:page;mso-width-relative:page;mso-height-relative:page;visibility:visible;">
                  <v:imagedata r:id="rId7" embosscolor="white" o:title=""/>
                  <v:fill/>
                </v:shape>
                <v:shape id="1035" type="#_x0000_t75" filled="f" stroked="f" style="position:absolute;left:5219700;top:266700;width:1885950;height:933450;z-index:4;mso-position-horizontal-relative:page;mso-position-vertical-relative:page;mso-width-relative:page;mso-height-relative:page;visibility:visible;">
                  <v:imagedata r:id="rId8" embosscolor="white" o:title=""/>
                  <v:fill/>
                </v:shape>
                <v:shape id="1036" type="#_x0000_t75" filled="f" stroked="f" style="position:absolute;left:0;top:323850;width:876300;height:1019175;z-index:5;mso-position-horizontal-relative:page;mso-position-vertical-relative:page;mso-width-relative:page;mso-height-relative:page;visibility:visible;">
                  <v:imagedata r:id="rId9" embosscolor="white" o:title=""/>
                  <v:fill/>
                </v:shape>
                <v:fill/>
              </v:group>
            </w:pict>
          </mc:Fallback>
        </mc:AlternateContent>
      </w:r>
    </w:p>
    <w:p w14:paraId="E480F71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BCA4C2C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11DE810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BE598C91">
      <w:pPr>
        <w:pStyle w:val="style0"/>
        <w:spacing w:before="100" w:beforeAutospacing="true" w:after="100" w:afterAutospacing="true" w:lineRule="auto" w:line="240"/>
        <w:ind w:firstLine="708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X</w:t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>Y</w:t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>Z</w:t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>W</w:t>
      </w:r>
    </w:p>
    <w:p w14:paraId="3AF4A20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Name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components labeled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X, Y, Z,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W</w:t>
      </w:r>
      <w:r>
        <w:rPr>
          <w:rFonts w:ascii="Comic Sans MS" w:cs="Times New Roman" w:eastAsia="Times New Roman" w:hAnsi="Comic Sans MS"/>
          <w:sz w:val="24"/>
          <w:szCs w:val="24"/>
        </w:rPr>
        <w:t>. (4 marks)</w:t>
      </w:r>
    </w:p>
    <w:p w14:paraId="516BCB78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X: 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      </w:t>
      </w:r>
      <w:r>
        <w:rPr>
          <w:rFonts w:ascii="Comic Sans MS" w:cs="Times New Roman" w:eastAsia="Times New Roman" w:hAnsi="Comic Sans MS"/>
          <w:sz w:val="24"/>
          <w:szCs w:val="24"/>
        </w:rPr>
        <w:t>Y: _________________________</w:t>
      </w:r>
    </w:p>
    <w:p w14:paraId="3D2F4786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Z: _________________________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      W: ________________________</w:t>
      </w:r>
    </w:p>
    <w:p w14:paraId="C41500E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Describe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function of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Crankshaft (Y)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 relation to the piston’s motion. (3 marks)</w:t>
      </w:r>
    </w:p>
    <w:p w14:paraId="3DF0451D">
      <w:pPr>
        <w:pStyle w:val="style179"/>
        <w:numPr>
          <w:ilvl w:val="0"/>
          <w:numId w:val="10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EEC82C6D">
      <w:pPr>
        <w:pStyle w:val="style179"/>
        <w:numPr>
          <w:ilvl w:val="0"/>
          <w:numId w:val="10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0C2A0EBE">
      <w:pPr>
        <w:pStyle w:val="style179"/>
        <w:numPr>
          <w:ilvl w:val="0"/>
          <w:numId w:val="10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A48D85A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purpose of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Camshaft (W)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 the valve timing mechanism. (3 marks)</w:t>
      </w:r>
    </w:p>
    <w:p w14:paraId="2D6799F4">
      <w:pPr>
        <w:pStyle w:val="style179"/>
        <w:numPr>
          <w:ilvl w:val="0"/>
          <w:numId w:val="11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6A741B22">
      <w:pPr>
        <w:pStyle w:val="style179"/>
        <w:numPr>
          <w:ilvl w:val="0"/>
          <w:numId w:val="11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B65CC2B8">
      <w:pPr>
        <w:pStyle w:val="style179"/>
        <w:numPr>
          <w:ilvl w:val="0"/>
          <w:numId w:val="11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5E1CCDC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Compare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material used for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Cylinder Block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versus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Sump</w:t>
      </w:r>
      <w:r>
        <w:rPr>
          <w:rFonts w:ascii="Comic Sans MS" w:cs="Times New Roman" w:eastAsia="Times New Roman" w:hAnsi="Comic Sans MS"/>
          <w:sz w:val="24"/>
          <w:szCs w:val="24"/>
        </w:rPr>
        <w:t>. (3 marks)</w:t>
      </w:r>
    </w:p>
    <w:p w14:paraId="DFC90396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5638"/>
        <w:gridCol w:w="5638"/>
      </w:tblGrid>
      <w:tr w14:paraId="14E081EE">
        <w:trPr>
          <w:trHeight w:val="337" w:hRule="atLeast"/>
        </w:trPr>
        <w:tc>
          <w:tcPr>
            <w:tcW w:w="5638" w:type="dxa"/>
            <w:tcBorders/>
          </w:tcPr>
          <w:p w14:paraId="C69A5C3A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  <w:t xml:space="preserve">Cylinder block </w:t>
            </w:r>
          </w:p>
        </w:tc>
        <w:tc>
          <w:tcPr>
            <w:tcW w:w="5638" w:type="dxa"/>
            <w:tcBorders/>
          </w:tcPr>
          <w:p w14:paraId="69CE1469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sz w:val="24"/>
                <w:szCs w:val="24"/>
              </w:rPr>
              <w:t xml:space="preserve">Sump </w:t>
            </w:r>
          </w:p>
        </w:tc>
      </w:tr>
      <w:tr w14:paraId="F4A89576">
        <w:tblPrEx/>
        <w:trPr>
          <w:trHeight w:val="352" w:hRule="atLeast"/>
        </w:trPr>
        <w:tc>
          <w:tcPr>
            <w:tcW w:w="5638" w:type="dxa"/>
            <w:tcBorders/>
          </w:tcPr>
          <w:p w14:paraId="2C3C5E2F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638" w:type="dxa"/>
            <w:tcBorders/>
          </w:tcPr>
          <w:p w14:paraId="9634414D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7E909A88">
        <w:tblPrEx/>
        <w:trPr>
          <w:trHeight w:val="352" w:hRule="atLeast"/>
        </w:trPr>
        <w:tc>
          <w:tcPr>
            <w:tcW w:w="5638" w:type="dxa"/>
            <w:tcBorders/>
          </w:tcPr>
          <w:p w14:paraId="032B7666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5638" w:type="dxa"/>
            <w:tcBorders/>
          </w:tcPr>
          <w:p w14:paraId="BDC836E6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E3053C0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(e)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component that seals the top of the cylinder block. (2 marks)</w:t>
      </w:r>
    </w:p>
    <w:p w14:paraId="1A3AEB61">
      <w:pPr>
        <w:pStyle w:val="style179"/>
        <w:numPr>
          <w:ilvl w:val="0"/>
          <w:numId w:val="12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D215A6D7">
      <w:pPr>
        <w:pStyle w:val="style179"/>
        <w:numPr>
          <w:ilvl w:val="0"/>
          <w:numId w:val="12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B9F89B11">
      <w:pPr>
        <w:pStyle w:val="style179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A mechanic in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Thika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performing a precision measurement on an engine block.</w:t>
      </w:r>
    </w:p>
    <w:p w14:paraId="BF1B015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8" behindDoc="false" locked="false" layoutInCell="true" allowOverlap="true">
            <wp:simplePos x="0" y="0"/>
            <wp:positionH relativeFrom="column">
              <wp:posOffset>3399789</wp:posOffset>
            </wp:positionH>
            <wp:positionV relativeFrom="paragraph">
              <wp:posOffset>213995</wp:posOffset>
            </wp:positionV>
            <wp:extent cx="2895760" cy="2171700"/>
            <wp:effectExtent l="0" t="0" r="0" b="0"/>
            <wp:wrapNone/>
            <wp:docPr id="1037" name="Picture 13" descr="Feeler gauge - Wikipedia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3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895760" cy="217170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7" behindDoc="false" locked="false" layoutInCell="true" allowOverlap="true">
            <wp:simplePos x="0" y="0"/>
            <wp:positionH relativeFrom="column">
              <wp:posOffset>561975</wp:posOffset>
            </wp:positionH>
            <wp:positionV relativeFrom="paragraph">
              <wp:posOffset>218609</wp:posOffset>
            </wp:positionV>
            <wp:extent cx="1965960" cy="2381250"/>
            <wp:effectExtent l="0" t="0" r="0" b="0"/>
            <wp:wrapNone/>
            <wp:docPr id="1038" name="Picture 1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11"/>
                    <pic:cNvPicPr/>
                  </pic:nvPicPr>
                  <pic:blipFill>
                    <a:blip r:embed="rId11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965960" cy="238125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E252861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1E8A0C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712651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5475AB4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CBF82C6F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AFE89E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4CDA78C">
      <w:pPr>
        <w:pStyle w:val="style0"/>
        <w:spacing w:before="100" w:beforeAutospacing="true" w:after="100" w:afterAutospacing="true" w:lineRule="auto" w:line="240"/>
        <w:ind w:left="2124" w:firstLine="708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S</w:t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ab/>
      </w:r>
      <w:r>
        <w:rPr>
          <w:rFonts w:ascii="Comic Sans MS" w:cs="Times New Roman" w:eastAsia="Times New Roman" w:hAnsi="Comic Sans MS"/>
          <w:sz w:val="24"/>
          <w:szCs w:val="24"/>
        </w:rPr>
        <w:t>T</w:t>
      </w:r>
    </w:p>
    <w:p w14:paraId="69D8C340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tools being used in the pictures above. (2 marks)</w:t>
      </w:r>
    </w:p>
    <w:p w14:paraId="67154F1F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S: _________________________________</w:t>
      </w:r>
    </w:p>
    <w:p w14:paraId="3F0A69BC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519B6B7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T: _________________________________</w:t>
      </w:r>
    </w:p>
    <w:p w14:paraId="11C2A5F1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(</w:t>
      </w:r>
      <w:r>
        <w:rPr>
          <w:rFonts w:ascii="Comic Sans MS" w:cs="Times New Roman" w:eastAsia="Times New Roman" w:hAnsi="Comic Sans MS"/>
          <w:sz w:val="24"/>
          <w:szCs w:val="24"/>
        </w:rPr>
        <w:t>b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why it is necessary to measure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Cylinder Bore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for "</w:t>
      </w:r>
      <w:r>
        <w:rPr>
          <w:rFonts w:ascii="Comic Sans MS" w:cs="Times New Roman" w:eastAsia="Times New Roman" w:hAnsi="Comic Sans MS"/>
          <w:sz w:val="24"/>
          <w:szCs w:val="24"/>
        </w:rPr>
        <w:t>ovalness</w:t>
      </w:r>
      <w:r>
        <w:rPr>
          <w:rFonts w:ascii="Comic Sans MS" w:cs="Times New Roman" w:eastAsia="Times New Roman" w:hAnsi="Comic Sans MS"/>
          <w:sz w:val="24"/>
          <w:szCs w:val="24"/>
        </w:rPr>
        <w:t>" and "taper." (4 marks)</w:t>
      </w:r>
    </w:p>
    <w:p w14:paraId="A3343D0D">
      <w:pPr>
        <w:pStyle w:val="style179"/>
        <w:numPr>
          <w:ilvl w:val="0"/>
          <w:numId w:val="13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3AE0B110">
      <w:pPr>
        <w:pStyle w:val="style179"/>
        <w:numPr>
          <w:ilvl w:val="0"/>
          <w:numId w:val="13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A0B6977C">
      <w:pPr>
        <w:pStyle w:val="style179"/>
        <w:numPr>
          <w:ilvl w:val="0"/>
          <w:numId w:val="13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5BC20094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Describe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procedure for measuring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Piston Ring Gap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using a feeler gauge. (4 marks)</w:t>
      </w:r>
    </w:p>
    <w:p w14:paraId="954C383F">
      <w:pPr>
        <w:pStyle w:val="style179"/>
        <w:numPr>
          <w:ilvl w:val="0"/>
          <w:numId w:val="14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E0EEC71B">
      <w:pPr>
        <w:pStyle w:val="style179"/>
        <w:numPr>
          <w:ilvl w:val="0"/>
          <w:numId w:val="14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29FC84E8">
      <w:pPr>
        <w:pStyle w:val="style179"/>
        <w:numPr>
          <w:ilvl w:val="0"/>
          <w:numId w:val="14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B2C36A4E">
      <w:pPr>
        <w:pStyle w:val="style179"/>
        <w:numPr>
          <w:ilvl w:val="0"/>
          <w:numId w:val="14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6B40CDF4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C729CD9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Calculate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engine capacity </w:t>
      </w:r>
      <w:r>
        <w:rPr>
          <w:rFonts w:ascii="Comic Sans MS" w:cs="Times New Roman" w:eastAsia="Times New Roman" w:hAnsi="Comic Sans MS"/>
          <w:sz w:val="24"/>
          <w:szCs w:val="24"/>
        </w:rPr>
        <w:t>in cm</w:t>
      </w:r>
      <w:r>
        <w:rPr>
          <w:rFonts w:ascii="Comic Sans MS" w:cs="Times New Roman" w:eastAsia="Times New Roman" w:hAnsi="Comic Sans MS"/>
          <w:sz w:val="24"/>
          <w:szCs w:val="24"/>
          <w:vertAlign w:val="superscript"/>
        </w:rPr>
        <w:t>3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if the bore is 80mm and the stroke is 90mm (use π=3.142). (3 marks)</w:t>
      </w:r>
    </w:p>
    <w:p w14:paraId="C2391AF5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9A637056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A19B5D9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(e)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Mention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unit used to express Engine Power in the SI system. (2 marks)</w:t>
      </w:r>
    </w:p>
    <w:p w14:paraId="006C5E51">
      <w:pPr>
        <w:pStyle w:val="style179"/>
        <w:numPr>
          <w:ilvl w:val="0"/>
          <w:numId w:val="15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17B42FED">
      <w:pPr>
        <w:pStyle w:val="style179"/>
        <w:numPr>
          <w:ilvl w:val="0"/>
          <w:numId w:val="15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71E5FE2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24C16C4">
      <w:pPr>
        <w:pStyle w:val="style179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Distinguish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between an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Internal Combustion Engine (ICE)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 an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External Combustion Engine (ECE)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using the table below. (4 marks)</w:t>
      </w:r>
    </w:p>
    <w:tbl>
      <w:tblPr>
        <w:tblStyle w:val="style154"/>
        <w:tblW w:w="0" w:type="auto"/>
        <w:tblLook w:val="04A0" w:firstRow="1" w:lastRow="0" w:firstColumn="1" w:lastColumn="0" w:noHBand="0" w:noVBand="1"/>
      </w:tblPr>
      <w:tblGrid>
        <w:gridCol w:w="2784"/>
        <w:gridCol w:w="3590"/>
        <w:gridCol w:w="4680"/>
      </w:tblGrid>
      <w:tr w14:paraId="D7A847CE">
        <w:trPr/>
        <w:tc>
          <w:tcPr>
            <w:tcW w:w="0" w:type="auto"/>
            <w:tcBorders/>
            <w:hideMark/>
          </w:tcPr>
          <w:p w14:paraId="BFFB6FF2">
            <w:pPr>
              <w:pStyle w:val="style0"/>
              <w:spacing w:before="0" w:after="0"/>
              <w:jc w:val="center"/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Feature</w:t>
            </w:r>
          </w:p>
        </w:tc>
        <w:tc>
          <w:tcPr>
            <w:tcW w:w="3590" w:type="dxa"/>
            <w:tcBorders/>
            <w:hideMark/>
          </w:tcPr>
          <w:p w14:paraId="2096BF9D">
            <w:pPr>
              <w:pStyle w:val="style0"/>
              <w:spacing w:before="0" w:after="0"/>
              <w:jc w:val="center"/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Internal Combustion</w:t>
            </w:r>
          </w:p>
        </w:tc>
        <w:tc>
          <w:tcPr>
            <w:tcW w:w="4680" w:type="dxa"/>
            <w:tcBorders/>
            <w:hideMark/>
          </w:tcPr>
          <w:p w14:paraId="19DAAED7">
            <w:pPr>
              <w:pStyle w:val="style0"/>
              <w:spacing w:before="0" w:after="0"/>
              <w:jc w:val="center"/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b/>
                <w:bCs/>
                <w:sz w:val="24"/>
                <w:szCs w:val="24"/>
              </w:rPr>
              <w:t>External Combustion</w:t>
            </w:r>
          </w:p>
        </w:tc>
      </w:tr>
      <w:tr w14:paraId="70BCDD9D">
        <w:tblPrEx/>
        <w:trPr/>
        <w:tc>
          <w:tcPr>
            <w:tcW w:w="0" w:type="auto"/>
            <w:tcBorders/>
            <w:hideMark/>
          </w:tcPr>
          <w:p w14:paraId="97C89BA9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Location of Combustion</w:t>
            </w:r>
          </w:p>
        </w:tc>
        <w:tc>
          <w:tcPr>
            <w:tcW w:w="3590" w:type="dxa"/>
            <w:tcBorders/>
            <w:hideMark/>
          </w:tcPr>
          <w:p w14:paraId="ADD5E7E4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4680" w:type="dxa"/>
            <w:tcBorders/>
            <w:hideMark/>
          </w:tcPr>
          <w:p w14:paraId="B11E0DE8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  <w:tr w14:paraId="A112E407">
        <w:tblPrEx/>
        <w:trPr/>
        <w:tc>
          <w:tcPr>
            <w:tcW w:w="0" w:type="auto"/>
            <w:tcBorders/>
            <w:hideMark/>
          </w:tcPr>
          <w:p w14:paraId="7BB5557F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  <w:r>
              <w:rPr>
                <w:rFonts w:ascii="Comic Sans MS" w:cs="Times New Roman" w:eastAsia="Times New Roman" w:hAnsi="Comic Sans MS"/>
                <w:sz w:val="24"/>
                <w:szCs w:val="24"/>
              </w:rPr>
              <w:t>Common Example</w:t>
            </w:r>
          </w:p>
        </w:tc>
        <w:tc>
          <w:tcPr>
            <w:tcW w:w="3590" w:type="dxa"/>
            <w:tcBorders/>
            <w:hideMark/>
          </w:tcPr>
          <w:p w14:paraId="84CCC295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  <w:tc>
          <w:tcPr>
            <w:tcW w:w="4680" w:type="dxa"/>
            <w:tcBorders/>
            <w:hideMark/>
          </w:tcPr>
          <w:p w14:paraId="1FFC8FB5">
            <w:pPr>
              <w:pStyle w:val="style0"/>
              <w:spacing w:before="0" w:after="0"/>
              <w:jc w:val="left"/>
              <w:rPr>
                <w:rFonts w:ascii="Comic Sans MS" w:cs="Times New Roman" w:eastAsia="Times New Roman" w:hAnsi="Comic Sans MS"/>
                <w:sz w:val="24"/>
                <w:szCs w:val="24"/>
              </w:rPr>
            </w:pPr>
          </w:p>
        </w:tc>
      </w:tr>
    </w:tbl>
    <w:p w14:paraId="ABA5EE8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Write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True or False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Cs/>
          <w:sz w:val="24"/>
          <w:szCs w:val="24"/>
        </w:rPr>
        <w:t>in the following statement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</w:p>
    <w:p w14:paraId="A970C07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The "Big Bang" theory is related to the evolution of the first steam engine. [__________] (1 mark) </w:t>
      </w:r>
    </w:p>
    <w:p w14:paraId="E66EDAB5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engine cylinder layout shown in the diagrams below. (3 marks)</w:t>
      </w:r>
    </w:p>
    <w:p w14:paraId="E41D6500">
      <w:pPr>
        <w:pStyle w:val="style179"/>
        <w:numPr>
          <w:ilvl w:val="0"/>
          <w:numId w:val="16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EF0C19D6">
      <w:pPr>
        <w:pStyle w:val="style179"/>
        <w:numPr>
          <w:ilvl w:val="0"/>
          <w:numId w:val="16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8E8872E1">
      <w:pPr>
        <w:pStyle w:val="style179"/>
        <w:numPr>
          <w:ilvl w:val="0"/>
          <w:numId w:val="16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0EF51B2A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State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one key trend in the historical development of automobiles regarding fuel efficiency. (2 marks)</w:t>
      </w:r>
    </w:p>
    <w:p w14:paraId="9E4C190C">
      <w:pPr>
        <w:pStyle w:val="style179"/>
        <w:numPr>
          <w:ilvl w:val="0"/>
          <w:numId w:val="17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4369E23C">
      <w:pPr>
        <w:pStyle w:val="style179"/>
        <w:numPr>
          <w:ilvl w:val="0"/>
          <w:numId w:val="17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8C91421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4E784E4">
      <w:pPr>
        <w:pStyle w:val="style179"/>
        <w:numPr>
          <w:ilvl w:val="0"/>
          <w:numId w:val="3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(a)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Identify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three joining components shown below. (3 marks)</w:t>
      </w:r>
    </w:p>
    <w:p w14:paraId="F16477A9">
      <w:pPr>
        <w:pStyle w:val="style179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10" behindDoc="false" locked="false" layoutInCell="true" allowOverlap="true">
            <wp:simplePos x="0" y="0"/>
            <wp:positionH relativeFrom="column">
              <wp:posOffset>4848225</wp:posOffset>
            </wp:positionH>
            <wp:positionV relativeFrom="paragraph">
              <wp:posOffset>79375</wp:posOffset>
            </wp:positionV>
            <wp:extent cx="1466850" cy="1466850"/>
            <wp:effectExtent l="0" t="0" r="0" b="0"/>
            <wp:wrapNone/>
            <wp:docPr id="1039" name="Picture 18" descr="5-170X Universal Joint NBR Int. Circlip Lubricated - Centre (23.8x38.1)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8"/>
                    <pic:cNvPicPr/>
                  </pic:nvPicPr>
                  <pic:blipFill>
                    <a:blip r:embed="rId1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466850" cy="14668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false" relativeHeight="11" behindDoc="false" locked="false" layoutInCell="true" allowOverlap="true">
            <wp:simplePos x="0" y="0"/>
            <wp:positionH relativeFrom="column">
              <wp:posOffset>1057910</wp:posOffset>
            </wp:positionH>
            <wp:positionV relativeFrom="paragraph">
              <wp:posOffset>76200</wp:posOffset>
            </wp:positionV>
            <wp:extent cx="539750" cy="1533525"/>
            <wp:effectExtent l="36512" t="363538" r="0" b="373062"/>
            <wp:wrapNone/>
            <wp:docPr id="1040" name="Picture 1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5"/>
                    <pic:cNvPicPr/>
                  </pic:nvPicPr>
                  <pic:blipFill>
                    <a:blip r:embed="rId13" cstate="print"/>
                    <a:srcRect l="0" t="0" r="0" b="0"/>
                    <a:stretch/>
                  </pic:blipFill>
                  <pic:spPr>
                    <a:xfrm rot="3509605">
                      <a:off x="0" y="0"/>
                      <a:ext cx="539750" cy="1533525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C17182C0">
      <w:pPr>
        <w:pStyle w:val="style179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noProof/>
        </w:rPr>
        <w:drawing>
          <wp:anchor distT="0" distB="0" distL="0" distR="0" simplePos="false" relativeHeight="9" behindDoc="false" locked="false" layoutInCell="true" allowOverlap="true">
            <wp:simplePos x="0" y="0"/>
            <wp:positionH relativeFrom="column">
              <wp:posOffset>2381250</wp:posOffset>
            </wp:positionH>
            <wp:positionV relativeFrom="paragraph">
              <wp:posOffset>334010</wp:posOffset>
            </wp:positionV>
            <wp:extent cx="1838325" cy="1057275"/>
            <wp:effectExtent l="0" t="0" r="9525" b="9525"/>
            <wp:wrapNone/>
            <wp:docPr id="1041" name="Picture 17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7"/>
                    <pic:cNvPicPr/>
                  </pic:nvPicPr>
                  <pic:blipFill>
                    <a:blip r:embed="rId1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838325" cy="1057275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</w:r>
      <w:r>
        <w:rPr>
          <w:noProof/>
        </w:rPr>
      </w:r>
      <w:r>
        <w:rPr>
          <w:noProof/>
        </w:rPr>
      </w:r>
      <w:r>
        <w:rPr>
          <w:noProof/>
        </w:rPr>
        <mc:AlternateContent>
          <mc:Choice Requires="wps">
            <w:drawing>
              <wp:inline distL="0" distT="0" distB="0" distR="0">
                <wp:extent cx="304800" cy="304800"/>
                <wp:effectExtent l="0" t="0" r="0" b="0"/>
                <wp:docPr id="1042" name="Rectangle 14" descr="25mm Full Thread Handle Bar Joint Galvanised Bolts and Nuts - Bolt and Nut, Bolt  Nut | Made-in-China.com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4800" cy="304800"/>
                        </a:xfrm>
                        <a:prstGeom prst="rect"/>
                        <a:ln>
                          <a:noFill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42" filled="f" stroked="f" alt="25mm Full Thread Handle Bar Joint Galvanised Bolts and Nuts - Bolt and Nut, Bolt  Nut | Made-in-China.com" style="margin-left:0.0pt;margin-top:0.0pt;width:24.0pt;height:24.0pt;mso-wrap-distance-left:0.0pt;mso-wrap-distance-right:0.0pt;visibility:visible;">
                <w10:anchorlock/>
                <v:stroke on="f"/>
                <v:fill rotate="true"/>
              </v:rect>
            </w:pict>
          </mc:Fallback>
        </mc:AlternateContent>
      </w:r>
      <w:r>
        <w:rPr>
          <w:noProof/>
        </w:rPr>
      </w:r>
      <w:r>
        <w:rPr>
          <w:noProof/>
        </w:rPr>
      </w:r>
      <w:r>
        <w:rPr>
          <w:noProof/>
        </w:rPr>
        <w:t xml:space="preserve">  </w:t>
      </w:r>
    </w:p>
    <w:p w14:paraId="6732ACDE">
      <w:pPr>
        <w:pStyle w:val="style179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5EB2CAC2">
      <w:pPr>
        <w:pStyle w:val="style179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82FEA0C3">
      <w:pPr>
        <w:pStyle w:val="style179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0EFCD1F">
      <w:pPr>
        <w:pStyle w:val="style179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55E07145">
      <w:pPr>
        <w:pStyle w:val="style179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18398255">
      <w:pPr>
        <w:pStyle w:val="style179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           </w:t>
      </w:r>
      <w:r>
        <w:rPr>
          <w:rFonts w:ascii="Comic Sans MS" w:cs="Times New Roman" w:eastAsia="Times New Roman" w:hAnsi="Comic Sans MS"/>
          <w:sz w:val="24"/>
          <w:szCs w:val="24"/>
        </w:rPr>
        <w:t>i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                                                     ii                                                  iii</w:t>
      </w:r>
    </w:p>
    <w:p w14:paraId="F2AF7DF8">
      <w:pPr>
        <w:pStyle w:val="style179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9808E338">
      <w:pPr>
        <w:pStyle w:val="style179"/>
        <w:numPr>
          <w:ilvl w:val="0"/>
          <w:numId w:val="18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98D5F582">
      <w:pPr>
        <w:pStyle w:val="style179"/>
        <w:numPr>
          <w:ilvl w:val="0"/>
          <w:numId w:val="18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E07DFCA9">
      <w:pPr>
        <w:pStyle w:val="style179"/>
        <w:numPr>
          <w:ilvl w:val="0"/>
          <w:numId w:val="18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FD8266FD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51840FA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(b)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Define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terms "Adhesion" and "Cohesion" as used in vehicle body repairs. (2 marks)</w:t>
      </w:r>
    </w:p>
    <w:p w14:paraId="28DDDF93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8FCA274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(c)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Explain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process of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Riveting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when joining two metal sheets of a vehicle body. (3 marks)</w:t>
      </w:r>
    </w:p>
    <w:p w14:paraId="CECED307">
      <w:pPr>
        <w:pStyle w:val="style179"/>
        <w:numPr>
          <w:ilvl w:val="0"/>
          <w:numId w:val="19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88BBAD25">
      <w:pPr>
        <w:pStyle w:val="style179"/>
        <w:numPr>
          <w:ilvl w:val="0"/>
          <w:numId w:val="19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13401BF7">
      <w:pPr>
        <w:pStyle w:val="style179"/>
        <w:numPr>
          <w:ilvl w:val="0"/>
          <w:numId w:val="19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1959982E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(d)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List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two types of threaded fasteners used in engine assembly. (2 marks)</w:t>
      </w:r>
    </w:p>
    <w:p w14:paraId="0EB3DC14">
      <w:pPr>
        <w:pStyle w:val="style179"/>
        <w:numPr>
          <w:ilvl w:val="0"/>
          <w:numId w:val="20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6AE4E2AE">
      <w:pPr>
        <w:pStyle w:val="style179"/>
        <w:numPr>
          <w:ilvl w:val="0"/>
          <w:numId w:val="20"/>
        </w:numPr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___________________________________________________________________</w:t>
      </w:r>
    </w:p>
    <w:p w14:paraId="4AD50B10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07A1998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C7D3835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B2E37CD4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65454FB8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72CC5FB7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78A1E0E1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32B12EE3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EB0ED94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F09E025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EDACF643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93DE48B6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134CC612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7710AAE7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7C37F77F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A0E8C575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1AC86EED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440C5A0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BDA52D73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A135D721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DE0814D6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171504C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71B51306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A0586DDB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1DC6217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A9D12CA7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6C07F85A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02E12E01">
      <w:pPr>
        <w:pStyle w:val="style0"/>
        <w:spacing w:before="0" w:after="0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863FC755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MARKING SCHEME</w:t>
      </w:r>
    </w:p>
    <w:p w14:paraId="11D49E1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LEARNING AREA: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POWER MECHANICS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GRADE: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10 (SENIOR SCHOOL)</w:t>
      </w:r>
    </w:p>
    <w:p w14:paraId="CA2A2409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A (30 MARKS)</w:t>
      </w:r>
    </w:p>
    <w:p w14:paraId="71FECBA8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1. Fundamentals &amp; Careers (5 Marks)</w:t>
      </w:r>
    </w:p>
    <w:p w14:paraId="2C4B21B7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Career: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Automotive Engineer / Design Engineer. (1mk)</w:t>
      </w:r>
    </w:p>
    <w:p w14:paraId="A6084010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Branch: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Marine Power Mechanics / Marine Engineering. (1mk)</w:t>
      </w:r>
    </w:p>
    <w:p w14:paraId="BB456FC8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Activities: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Vehicle servicing (oil change), tire mending/vulcanizing, motorbike (</w:t>
      </w:r>
      <w:r>
        <w:rPr>
          <w:rFonts w:ascii="Comic Sans MS" w:cs="Times New Roman" w:eastAsia="Times New Roman" w:hAnsi="Comic Sans MS"/>
          <w:sz w:val="24"/>
          <w:szCs w:val="24"/>
        </w:rPr>
        <w:t>boda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boda</w:t>
      </w:r>
      <w:r>
        <w:rPr>
          <w:rFonts w:ascii="Comic Sans MS" w:cs="Times New Roman" w:eastAsia="Times New Roman" w:hAnsi="Comic Sans MS"/>
          <w:sz w:val="24"/>
          <w:szCs w:val="24"/>
        </w:rPr>
        <w:t>) repair, welding of exhaust pipes, or battery charging. (Any 3 = 3mks)</w:t>
      </w:r>
    </w:p>
    <w:p w14:paraId="4B72C0E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2. Workshop Layout and Safety (5 Marks)</w:t>
      </w:r>
    </w:p>
    <w:p w14:paraId="864B3DF1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Identification: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Tool room.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D: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Passageways/Walkways. (2mks)</w:t>
      </w:r>
    </w:p>
    <w:p w14:paraId="39AAA908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PPE: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Rubber Gloves (Chemical resistant for battery acid). (1mk)</w:t>
      </w:r>
    </w:p>
    <w:p w14:paraId="4AC295A2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Importance: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To ensure free movement of personnel and equipment, and to provide clear exit routes during emergencies (fire or accidents). (2mks)</w:t>
      </w:r>
    </w:p>
    <w:p w14:paraId="2B18788B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3. Vehicle Systems: Wheels and Tires (5 Marks)</w:t>
      </w:r>
    </w:p>
    <w:p w14:paraId="A2CE7A1C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Identification: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stands for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Radial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(referring to the ply construction). (1mk)</w:t>
      </w:r>
    </w:p>
    <w:p w14:paraId="DDB76BF8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Distinguish: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Tube tires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have an inner rubber tube that holds air;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Tubeless tires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have an airtight inner liner bonded to the casing and seal directly against the wheel rim. (2mks)</w:t>
      </w:r>
    </w:p>
    <w:p w14:paraId="DB7874A8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Orientations: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Radial ply and Cross ply (Bias ply). (2mks)</w:t>
      </w:r>
    </w:p>
    <w:p w14:paraId="F3B6D7E6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4. Related Drawing (5 Marks)</w:t>
      </w:r>
    </w:p>
    <w:p w14:paraId="632BE4DD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Definition: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 locus is the path traced by a point as it moves according to a specific mathematical or mechanical rule. (1mk)</w:t>
      </w:r>
    </w:p>
    <w:p w14:paraId="C5282FF7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Identification: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Cycloid. (1mk)</w:t>
      </w:r>
    </w:p>
    <w:p w14:paraId="26AC9323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Method:</w:t>
      </w:r>
    </w:p>
    <w:p w14:paraId="94BEC1BF">
      <w:pPr>
        <w:pStyle w:val="style0"/>
        <w:numPr>
          <w:ilvl w:val="1"/>
          <w:numId w:val="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Draw a line connecting the centers of the two circles.</w:t>
      </w:r>
    </w:p>
    <w:p w14:paraId="2327D8BD">
      <w:pPr>
        <w:pStyle w:val="style0"/>
        <w:numPr>
          <w:ilvl w:val="1"/>
          <w:numId w:val="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 xml:space="preserve">Draw a circle with a radius equal to the </w:t>
      </w:r>
      <w:r>
        <w:rPr>
          <w:rFonts w:ascii="Comic Sans MS" w:cs="Times New Roman" w:eastAsia="Times New Roman" w:hAnsi="Comic Sans MS"/>
          <w:i/>
          <w:iCs/>
          <w:sz w:val="24"/>
          <w:szCs w:val="24"/>
        </w:rPr>
        <w:t>sum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of the two radii (R1</w:t>
      </w:r>
      <w:r>
        <w:rPr>
          <w:rFonts w:ascii="Times New Roman" w:cs="Times New Roman" w:eastAsia="Times New Roman" w:hAnsi="Times New Roman"/>
          <w:sz w:val="24"/>
          <w:szCs w:val="24"/>
        </w:rPr>
        <w:t>​</w:t>
      </w:r>
      <w:r>
        <w:rPr>
          <w:rFonts w:ascii="Comic Sans MS" w:cs="Times New Roman" w:eastAsia="Times New Roman" w:hAnsi="Comic Sans MS"/>
          <w:sz w:val="24"/>
          <w:szCs w:val="24"/>
        </w:rPr>
        <w:t>+</w:t>
      </w:r>
      <w:r>
        <w:rPr>
          <w:rFonts w:ascii="Comic Sans MS" w:cs="Times New Roman" w:eastAsia="Times New Roman" w:hAnsi="Comic Sans MS"/>
          <w:sz w:val="24"/>
          <w:szCs w:val="24"/>
        </w:rPr>
        <w:t>R2</w:t>
      </w:r>
      <w:r>
        <w:rPr>
          <w:rFonts w:ascii="Times New Roman" w:cs="Times New Roman" w:eastAsia="Times New Roman" w:hAnsi="Times New Roman"/>
          <w:sz w:val="24"/>
          <w:szCs w:val="24"/>
        </w:rPr>
        <w:t>​</w:t>
      </w:r>
      <w:r>
        <w:rPr>
          <w:rFonts w:ascii="Comic Sans MS" w:cs="Times New Roman" w:eastAsia="Times New Roman" w:hAnsi="Comic Sans MS"/>
          <w:sz w:val="24"/>
          <w:szCs w:val="24"/>
        </w:rPr>
        <w:t>)</w:t>
      </w:r>
      <w:r>
        <w:rPr>
          <w:rFonts w:ascii="Comic Sans MS" w:cs="Times New Roman" w:eastAsia="Times New Roman" w:hAnsi="Comic Sans MS"/>
          <w:sz w:val="24"/>
          <w:szCs w:val="24"/>
        </w:rPr>
        <w:t>.</w:t>
      </w:r>
    </w:p>
    <w:p w14:paraId="F52C7CD2">
      <w:pPr>
        <w:pStyle w:val="style0"/>
        <w:numPr>
          <w:ilvl w:val="1"/>
          <w:numId w:val="2"/>
        </w:numPr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sz w:val="24"/>
          <w:szCs w:val="24"/>
        </w:rPr>
        <w:t>Construct a tangent from the center of the smaller circle to this new circle. (3mks)</w:t>
      </w:r>
    </w:p>
    <w:bookmarkStart w:id="1" w:name="_GoBack"/>
    <w:bookmarkEnd w:id="1"/>
    <w:p w14:paraId="FD5E6E73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</w:p>
    <w:p w14:paraId="F158F3F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5. Vehicle Body and Chassis (10 Marks)</w:t>
      </w:r>
    </w:p>
    <w:p w14:paraId="C7A84E3B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) Matching: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(i)—C, (ii)—B, (iii)—A, (iv)—E, (v)—D. (5mks)</w:t>
      </w:r>
    </w:p>
    <w:p w14:paraId="38DD2863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Chassis Types: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1. Separate (Body-on-frame) 2. </w:t>
      </w:r>
      <w:r>
        <w:rPr>
          <w:rFonts w:ascii="Comic Sans MS" w:cs="Times New Roman" w:eastAsia="Times New Roman" w:hAnsi="Comic Sans MS"/>
          <w:sz w:val="24"/>
          <w:szCs w:val="24"/>
        </w:rPr>
        <w:t>Integral (</w:t>
      </w:r>
      <w:r>
        <w:rPr>
          <w:rFonts w:ascii="Comic Sans MS" w:cs="Times New Roman" w:eastAsia="Times New Roman" w:hAnsi="Comic Sans MS"/>
          <w:sz w:val="24"/>
          <w:szCs w:val="24"/>
        </w:rPr>
        <w:t>Monocoque</w:t>
      </w:r>
      <w:r>
        <w:rPr>
          <w:rFonts w:ascii="Comic Sans MS" w:cs="Times New Roman" w:eastAsia="Times New Roman" w:hAnsi="Comic Sans MS"/>
          <w:sz w:val="24"/>
          <w:szCs w:val="24"/>
        </w:rPr>
        <w:t>/</w:t>
      </w:r>
      <w:r>
        <w:rPr>
          <w:rFonts w:ascii="Comic Sans MS" w:cs="Times New Roman" w:eastAsia="Times New Roman" w:hAnsi="Comic Sans MS"/>
          <w:sz w:val="24"/>
          <w:szCs w:val="24"/>
        </w:rPr>
        <w:t>Unibody</w:t>
      </w:r>
      <w:r>
        <w:rPr>
          <w:rFonts w:ascii="Comic Sans MS" w:cs="Times New Roman" w:eastAsia="Times New Roman" w:hAnsi="Comic Sans MS"/>
          <w:sz w:val="24"/>
          <w:szCs w:val="24"/>
        </w:rPr>
        <w:t>).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(2mks)</w:t>
      </w:r>
    </w:p>
    <w:p w14:paraId="E555206C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Functions: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To support the weight of vehicle components (engine, body, passengers); to withstand stresses from movement; to provide mounting points for suspension and wheels. (3mks)</w:t>
      </w:r>
    </w:p>
    <w:p w14:paraId="364EFB01">
      <w:pPr>
        <w:pStyle w:val="style0"/>
        <w:spacing w:before="100" w:beforeAutospacing="true" w:after="100" w:afterAutospacing="true" w:lineRule="auto" w:line="240"/>
        <w:jc w:val="left"/>
        <w:outlineLvl w:val="2"/>
        <w:rPr>
          <w:rFonts w:ascii="Comic Sans MS" w:cs="Times New Roman" w:eastAsia="Times New Roman" w:hAnsi="Comic Sans MS"/>
          <w:b/>
          <w:bCs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SECTION B (50 MARKS)</w:t>
      </w:r>
    </w:p>
    <w:p w14:paraId="8124145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6. Engine Components and Functions (15 Marks)</w:t>
      </w:r>
    </w:p>
    <w:p w14:paraId="06B7FF5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Naming: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X: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Piston.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Y: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Crankshaft.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Z: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Connecting Rod.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W: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Camshaft. (4mks)</w:t>
      </w:r>
    </w:p>
    <w:p w14:paraId="CDAA0CDC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Crankshaft Function: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It converts the reciprocating (up and down) motion of the piston into rotary (turning) motion to drive the wheels. (3mks)</w:t>
      </w:r>
    </w:p>
    <w:p w14:paraId="6D6DBE5D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Camshaft Function: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It controls the opening and closing of the intake and exhaust valves at the correct time during the engine cycle. (3mks)</w:t>
      </w:r>
    </w:p>
    <w:p w14:paraId="E478E1CE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 Comparison: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Cylinder Block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usually made of cast iron or aluminum alloy for strength and heat dissipation; the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Sump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often made of pressed steel or light alloy as its main job is to hold oil, not withstand combustion. (3mks)</w:t>
      </w:r>
    </w:p>
    <w:p w14:paraId="35FF9DA3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(e) Component: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Cylinder Head. (2mks)</w:t>
      </w:r>
    </w:p>
    <w:p w14:paraId="C57A3D2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7. Engine Measurements and Tools (15 Marks)</w:t>
      </w:r>
    </w:p>
    <w:p w14:paraId="BF363048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Tools: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nside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Micrometer 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and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Feeler Gauge. (2mks)</w:t>
      </w:r>
    </w:p>
    <w:p w14:paraId="D8D30EB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Reason: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To ensure the cylinder is perfectly round and uniform. "</w:t>
      </w:r>
      <w:r>
        <w:rPr>
          <w:rFonts w:ascii="Comic Sans MS" w:cs="Times New Roman" w:eastAsia="Times New Roman" w:hAnsi="Comic Sans MS"/>
          <w:sz w:val="24"/>
          <w:szCs w:val="24"/>
        </w:rPr>
        <w:t>Ovalness</w:t>
      </w:r>
      <w:r>
        <w:rPr>
          <w:rFonts w:ascii="Comic Sans MS" w:cs="Times New Roman" w:eastAsia="Times New Roman" w:hAnsi="Comic Sans MS"/>
          <w:sz w:val="24"/>
          <w:szCs w:val="24"/>
        </w:rPr>
        <w:t>" occurs from side-thrust wear; "Taper" occurs because wear is higher at the top (TDC) where heat and pressure are greatest. (4mks)</w:t>
      </w:r>
    </w:p>
    <w:p w14:paraId="81AE0AD0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Procedure: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Place the ring into the cylinder, use a piston to push it down so it sits square, and then insert the feeler gauge into the gap to check the clearance. (4mks)</w:t>
      </w:r>
    </w:p>
    <w:p w14:paraId="5E449A8F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 Calculation: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Volume=π×r2×h r=40mm=4cm; h=9cm V=3.142</w:t>
      </w:r>
      <w:r>
        <w:rPr>
          <w:rFonts w:ascii="Comic Sans MS" w:cs="Times New Roman" w:eastAsia="Times New Roman" w:hAnsi="Comic Sans MS"/>
          <w:sz w:val="24"/>
          <w:szCs w:val="24"/>
        </w:rPr>
        <w:t>×(</w:t>
      </w:r>
      <w:r>
        <w:rPr>
          <w:rFonts w:ascii="Comic Sans MS" w:cs="Times New Roman" w:eastAsia="Times New Roman" w:hAnsi="Comic Sans MS"/>
          <w:sz w:val="24"/>
          <w:szCs w:val="24"/>
        </w:rPr>
        <w:t>4×4)×9=452.45cm3. (3mks)</w:t>
      </w:r>
    </w:p>
    <w:p w14:paraId="7151557B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(e) Unit: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Watt (W) or Kilowatt (kW). (2mks)</w:t>
      </w:r>
    </w:p>
    <w:p w14:paraId="E3B570A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8. Evolution and Classification (10 Marks)</w:t>
      </w:r>
    </w:p>
    <w:p w14:paraId="B94E0C59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Table:</w:t>
      </w:r>
    </w:p>
    <w:p w14:paraId="11F07D89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ICE: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Inside the engine (e.g., Petrol/Diesel engine).</w:t>
      </w:r>
    </w:p>
    <w:p w14:paraId="06769AD5">
      <w:pPr>
        <w:pStyle w:val="style0"/>
        <w:spacing w:before="100" w:beforeAutospacing="true" w:after="100" w:afterAutospacing="true" w:lineRule="auto" w:line="240"/>
        <w:ind w:left="108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ECE: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Outside the engine (e.g., Steam engine/Turbine). (4mks)</w:t>
      </w:r>
    </w:p>
    <w:p w14:paraId="8FA59F3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True/False: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FALSE</w:t>
      </w:r>
      <w:r>
        <w:rPr>
          <w:rFonts w:ascii="Comic Sans MS" w:cs="Times New Roman" w:eastAsia="Times New Roman" w:hAnsi="Comic Sans MS"/>
          <w:sz w:val="24"/>
          <w:szCs w:val="24"/>
        </w:rPr>
        <w:t>. (1mk)</w:t>
      </w:r>
    </w:p>
    <w:p w14:paraId="4F688E21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Layouts: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1. In-line 2. </w:t>
      </w:r>
      <w:r>
        <w:rPr>
          <w:rFonts w:ascii="Comic Sans MS" w:cs="Times New Roman" w:eastAsia="Times New Roman" w:hAnsi="Comic Sans MS"/>
          <w:sz w:val="24"/>
          <w:szCs w:val="24"/>
        </w:rPr>
        <w:t>V-engine 3.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sz w:val="24"/>
          <w:szCs w:val="24"/>
        </w:rPr>
        <w:t>Opposed (Flat/Boxer).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(3mks)</w:t>
      </w:r>
    </w:p>
    <w:p w14:paraId="C0C4F3B4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 Trend: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Movement towards lighter materials, turbocharging, and hybrid/electric systems to reduce fuel consumption and emissions. (2mks)</w:t>
      </w:r>
    </w:p>
    <w:p w14:paraId="CC0562E7">
      <w:pPr>
        <w:pStyle w:val="style0"/>
        <w:spacing w:before="100" w:beforeAutospacing="true" w:after="100" w:afterAutospacing="true" w:lineRule="auto" w:line="24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9. Vehicle Body Joining (10 Marks)</w:t>
      </w:r>
    </w:p>
    <w:p w14:paraId="4C611D6A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(a) Identification: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1. Bolt &amp; Nut 2. Pop R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ivet 3. </w:t>
      </w:r>
      <w:r>
        <w:rPr>
          <w:rFonts w:ascii="Comic Sans MS" w:cs="Times New Roman" w:eastAsia="Times New Roman" w:hAnsi="Comic Sans MS"/>
          <w:sz w:val="24"/>
          <w:szCs w:val="24"/>
        </w:rPr>
        <w:t>Circlip</w:t>
      </w:r>
      <w:r>
        <w:rPr>
          <w:rFonts w:ascii="Comic Sans MS" w:cs="Times New Roman" w:eastAsia="Times New Roman" w:hAnsi="Comic Sans MS"/>
          <w:sz w:val="24"/>
          <w:szCs w:val="24"/>
        </w:rPr>
        <w:t>.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(3mks)</w:t>
      </w:r>
    </w:p>
    <w:p w14:paraId="69A8B0CC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(b) Definitions: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Adhesion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the force of attraction between different substances; </w:t>
      </w:r>
      <w:r>
        <w:rPr>
          <w:rFonts w:ascii="Comic Sans MS" w:cs="Times New Roman" w:eastAsia="Times New Roman" w:hAnsi="Comic Sans MS"/>
          <w:b/>
          <w:bCs/>
          <w:sz w:val="24"/>
          <w:szCs w:val="24"/>
        </w:rPr>
        <w:t>Cohesion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is the force of attraction between the same molecules within a substance. (2mks)</w:t>
      </w:r>
    </w:p>
    <w:p w14:paraId="7E28610E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(c) Riveting: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A hole is drilled through both sheets, a rivet is inserted, and the "tail" is deformed (expanded) using a rivet gun to lock the sheets together. (3mks)</w:t>
      </w:r>
    </w:p>
    <w:p w14:paraId="94757C29">
      <w:pPr>
        <w:pStyle w:val="style0"/>
        <w:spacing w:before="100" w:beforeAutospacing="true" w:after="100" w:afterAutospacing="true" w:lineRule="auto" w:line="240"/>
        <w:ind w:left="360"/>
        <w:jc w:val="left"/>
        <w:rPr>
          <w:rFonts w:ascii="Comic Sans MS" w:cs="Times New Roman" w:eastAsia="Times New Roman" w:hAnsi="Comic Sans MS"/>
          <w:sz w:val="24"/>
          <w:szCs w:val="24"/>
        </w:rPr>
      </w:pPr>
      <w:r>
        <w:rPr>
          <w:rFonts w:ascii="Comic Sans MS" w:cs="Times New Roman" w:eastAsia="Times New Roman" w:hAnsi="Comic Sans MS"/>
          <w:b/>
          <w:bCs/>
          <w:sz w:val="24"/>
          <w:szCs w:val="24"/>
        </w:rPr>
        <w:t>(d) Fasteners:</w:t>
      </w:r>
      <w:r>
        <w:rPr>
          <w:rFonts w:ascii="Comic Sans MS" w:cs="Times New Roman" w:eastAsia="Times New Roman" w:hAnsi="Comic Sans MS"/>
          <w:sz w:val="24"/>
          <w:szCs w:val="24"/>
        </w:rPr>
        <w:t xml:space="preserve"> Studs, Cap screws, or Machine bolts. (2mks)</w:t>
      </w:r>
    </w:p>
    <w:sectPr>
      <w:pgSz w:w="12240" w:h="15840" w:orient="portrait"/>
      <w:pgMar w:top="721" w:right="100" w:bottom="0" w:left="72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0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Agency FB">
    <w:altName w:val="Agency FB"/>
    <w:panose1 w:val="020b0503020002020204"/>
    <w:charset w:val="00"/>
    <w:family w:val="swiss"/>
    <w:pitch w:val="variable"/>
    <w:sig w:usb0="00000003" w:usb1="00000000" w:usb2="00000000" w:usb3="00000000" w:csb0="00000001" w:csb1="00000000"/>
  </w:font>
  <w:font w:name="Comic Sans MS">
    <w:altName w:val="Comic Sans MS"/>
    <w:panose1 w:val="030f0702030003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9EA937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000001"/>
    <w:multiLevelType w:val="multilevel"/>
    <w:tmpl w:val="EC06587A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0000002"/>
    <w:multiLevelType w:val="hybridMultilevel"/>
    <w:tmpl w:val="3072D816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653C4FA4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653C4FA4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hybridMultilevel"/>
    <w:tmpl w:val="653C4FA4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hybridMultilevel"/>
    <w:tmpl w:val="82D23486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hybridMultilevel"/>
    <w:tmpl w:val="82D23486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hybridMultilevel"/>
    <w:tmpl w:val="82D23486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0000009"/>
    <w:multiLevelType w:val="multilevel"/>
    <w:tmpl w:val="281AD480"/>
    <w:lvl w:ilvl="0">
      <w:start w:val="1"/>
      <w:numFmt w:val="decimal"/>
      <w:lvlText w:val="%1."/>
      <w:lvlJc w:val="left"/>
      <w:pPr>
        <w:tabs>
          <w:tab w:val="left" w:leader="none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left" w:leader="none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left" w:leader="none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left" w:leader="none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left" w:leader="none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left" w:leader="none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left" w:leader="none" w:pos="6480"/>
        </w:tabs>
        <w:ind w:left="6480" w:hanging="360"/>
      </w:pPr>
    </w:lvl>
  </w:abstractNum>
  <w:abstractNum w:abstractNumId="10">
    <w:nsid w:val="0000000A"/>
    <w:multiLevelType w:val="hybridMultilevel"/>
    <w:tmpl w:val="653C4FA4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653C4FA4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000000C"/>
    <w:multiLevelType w:val="hybridMultilevel"/>
    <w:tmpl w:val="82D23486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000000D"/>
    <w:multiLevelType w:val="hybridMultilevel"/>
    <w:tmpl w:val="653C4FA4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E"/>
    <w:multiLevelType w:val="hybridMultilevel"/>
    <w:tmpl w:val="653C4FA4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B0125A1C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E79CEB6E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0000011"/>
    <w:multiLevelType w:val="hybridMultilevel"/>
    <w:tmpl w:val="82D23486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0000012"/>
    <w:multiLevelType w:val="hybridMultilevel"/>
    <w:tmpl w:val="82D23486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653C4FA4"/>
    <w:lvl w:ilvl="0" w:tplc="E71E22F8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7"/>
  </w:num>
  <w:num w:numId="5">
    <w:abstractNumId w:val="15"/>
  </w:num>
  <w:num w:numId="6">
    <w:abstractNumId w:val="2"/>
  </w:num>
  <w:num w:numId="7">
    <w:abstractNumId w:val="16"/>
  </w:num>
  <w:num w:numId="8">
    <w:abstractNumId w:val="8"/>
  </w:num>
  <w:num w:numId="9">
    <w:abstractNumId w:val="18"/>
  </w:num>
  <w:num w:numId="10">
    <w:abstractNumId w:val="6"/>
  </w:num>
  <w:num w:numId="11">
    <w:abstractNumId w:val="12"/>
  </w:num>
  <w:num w:numId="12">
    <w:abstractNumId w:val="3"/>
  </w:num>
  <w:num w:numId="13">
    <w:abstractNumId w:val="7"/>
  </w:num>
  <w:num w:numId="14">
    <w:abstractNumId w:val="13"/>
  </w:num>
  <w:num w:numId="15">
    <w:abstractNumId w:val="14"/>
  </w:num>
  <w:num w:numId="16">
    <w:abstractNumId w:val="11"/>
  </w:num>
  <w:num w:numId="17">
    <w:abstractNumId w:val="5"/>
  </w:num>
  <w:num w:numId="18">
    <w:abstractNumId w:val="19"/>
  </w:num>
  <w:num w:numId="19">
    <w:abstractNumId w:val="10"/>
  </w:num>
  <w:num w:numId="20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TrueTypeFonts/>
  <w:embedSystemFonts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宋体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pPr>
      <w:spacing w:before="120" w:after="240"/>
      <w:jc w:val="both"/>
    </w:pPr>
    <w:rPr/>
  </w:style>
  <w:style w:type="paragraph" w:styleId="style1">
    <w:name w:val="heading 1"/>
    <w:basedOn w:val="style0"/>
    <w:next w:val="style0"/>
    <w:link w:val="style4101"/>
    <w:pPr>
      <w:keepNext/>
      <w:keepLines/>
      <w:spacing w:before="480" w:after="0"/>
      <w:outlineLvl w:val="0"/>
    </w:pPr>
    <w:rPr>
      <w:rFonts w:ascii="Cambria" w:cs="Times New Roman" w:eastAsia="宋体" w:hAnsi="Cambria"/>
      <w:b/>
      <w:bCs/>
      <w:color w:val="365f91"/>
      <w:sz w:val="28"/>
      <w:szCs w:val="28"/>
    </w:rPr>
  </w:style>
  <w:style w:type="paragraph" w:styleId="style2">
    <w:name w:val="heading 2"/>
    <w:basedOn w:val="style0"/>
    <w:next w:val="style2"/>
    <w:link w:val="style4098"/>
    <w:qFormat/>
    <w:uiPriority w:val="9"/>
    <w:pPr>
      <w:spacing w:before="100" w:beforeAutospacing="true" w:after="100" w:afterAutospacing="true" w:lineRule="auto" w:line="240"/>
      <w:jc w:val="left"/>
      <w:outlineLvl w:val="1"/>
    </w:pPr>
    <w:rPr>
      <w:rFonts w:ascii="Times New Roman" w:cs="Times New Roman" w:eastAsia="Times New Roman" w:hAnsi="Times New Roman"/>
      <w:b/>
      <w:bCs/>
      <w:sz w:val="36"/>
      <w:szCs w:val="36"/>
    </w:rPr>
  </w:style>
  <w:style w:type="paragraph" w:styleId="style3">
    <w:name w:val="heading 3"/>
    <w:basedOn w:val="style0"/>
    <w:next w:val="style3"/>
    <w:link w:val="style4099"/>
    <w:qFormat/>
    <w:uiPriority w:val="9"/>
    <w:pPr>
      <w:spacing w:before="100" w:beforeAutospacing="true" w:after="100" w:afterAutospacing="true" w:lineRule="auto" w:line="240"/>
      <w:jc w:val="left"/>
      <w:outlineLvl w:val="2"/>
    </w:pPr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4">
    <w:name w:val="heading 4"/>
    <w:basedOn w:val="style0"/>
    <w:next w:val="style0"/>
    <w:link w:val="style4114"/>
    <w:pPr>
      <w:keepNext/>
      <w:keepLines/>
      <w:spacing w:before="200" w:after="0"/>
      <w:outlineLvl w:val="3"/>
    </w:pPr>
    <w:rPr>
      <w:rFonts w:ascii="Cambria" w:cs="Times New Roman" w:eastAsia="宋体" w:hAnsi="Cambria"/>
      <w:b/>
      <w:bCs/>
      <w:i/>
      <w:iCs/>
      <w:color w:val="4f81bd"/>
    </w:rPr>
  </w:style>
  <w:style w:type="paragraph" w:styleId="style6">
    <w:name w:val="heading 6"/>
    <w:basedOn w:val="style0"/>
    <w:next w:val="style0"/>
    <w:link w:val="style4104"/>
    <w:pPr>
      <w:keepNext/>
      <w:keepLines/>
      <w:spacing w:before="200" w:after="0"/>
      <w:outlineLvl w:val="5"/>
    </w:pPr>
    <w:rPr>
      <w:rFonts w:ascii="Cambria" w:cs="Times New Roman" w:eastAsia="宋体" w:hAnsi="Cambria"/>
      <w:i/>
      <w:iCs/>
      <w:color w:val="243f60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customStyle="1" w:styleId="style4097">
    <w:name w:val="No List1"/>
    <w:next w:val="style4097"/>
    <w:pPr/>
  </w:style>
  <w:style w:type="table" w:styleId="style154">
    <w:name w:val="Table Grid"/>
    <w:basedOn w:val="style105"/>
    <w:next w:val="style154"/>
    <w:pPr>
      <w:spacing w:after="0" w:lineRule="auto" w:line="240"/>
    </w:pPr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79">
    <w:name w:val="List Paragraph"/>
    <w:basedOn w:val="style0"/>
    <w:next w:val="style179"/>
    <w:pPr>
      <w:ind w:left="720"/>
      <w:contextualSpacing/>
    </w:pPr>
    <w:rPr/>
  </w:style>
  <w:style w:type="character" w:customStyle="1" w:styleId="style4098">
    <w:name w:val="Heading 2 Char_1ca21dd4-4780-4b8d-b6b0-f9aa51a2dc43"/>
    <w:basedOn w:val="style65"/>
    <w:next w:val="style4098"/>
    <w:link w:val="style2"/>
    <w:uiPriority w:val="9"/>
    <w:rPr>
      <w:rFonts w:ascii="Times New Roman" w:cs="Times New Roman" w:eastAsia="Times New Roman" w:hAnsi="Times New Roman"/>
      <w:b/>
      <w:bCs/>
      <w:sz w:val="36"/>
      <w:szCs w:val="36"/>
    </w:rPr>
  </w:style>
  <w:style w:type="character" w:customStyle="1" w:styleId="style4099">
    <w:name w:val="Heading 3 Char_a6fcb87a-15ae-4786-8f48-77826bdf94f1"/>
    <w:basedOn w:val="style65"/>
    <w:next w:val="style4099"/>
    <w:link w:val="style3"/>
    <w:uiPriority w:val="9"/>
    <w:rPr>
      <w:rFonts w:ascii="Times New Roman" w:cs="Times New Roman" w:eastAsia="Times New Roman" w:hAnsi="Times New Roman"/>
      <w:b/>
      <w:bCs/>
      <w:sz w:val="27"/>
      <w:szCs w:val="27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  <w:jc w:val="left"/>
    </w:pPr>
    <w:rPr>
      <w:rFonts w:ascii="Times New Roman" w:cs="Times New Roman" w:eastAsia="Times New Roman" w:hAnsi="Times New Roman"/>
      <w:sz w:val="24"/>
      <w:szCs w:val="24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styleId="style153">
    <w:name w:val="Balloon Text"/>
    <w:basedOn w:val="style0"/>
    <w:next w:val="style153"/>
    <w:link w:val="style4100"/>
    <w:pPr>
      <w:spacing w:before="0"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100">
    <w:name w:val="Balloon Text Char"/>
    <w:basedOn w:val="style65"/>
    <w:next w:val="style4100"/>
    <w:link w:val="style153"/>
    <w:rPr>
      <w:rFonts w:ascii="Tahoma" w:cs="Tahoma" w:hAnsi="Tahoma"/>
      <w:sz w:val="16"/>
      <w:szCs w:val="16"/>
    </w:rPr>
  </w:style>
  <w:style w:type="character" w:customStyle="1" w:styleId="style4101">
    <w:name w:val="Heading 1 Char_bcebc65f-21f5-429b-a5c6-c64bda55bab6"/>
    <w:basedOn w:val="style65"/>
    <w:next w:val="style4101"/>
    <w:link w:val="style1"/>
    <w:rPr>
      <w:rFonts w:ascii="Cambria" w:cs="Times New Roman" w:eastAsia="宋体" w:hAnsi="Cambria"/>
      <w:b/>
      <w:bCs/>
      <w:color w:val="365f91"/>
      <w:sz w:val="28"/>
      <w:szCs w:val="28"/>
    </w:rPr>
  </w:style>
  <w:style w:type="paragraph" w:styleId="style66">
    <w:name w:val="Body Text"/>
    <w:basedOn w:val="style0"/>
    <w:next w:val="style66"/>
    <w:link w:val="style4102"/>
    <w:qFormat/>
    <w:pPr>
      <w:spacing w:before="180" w:after="180" w:lineRule="auto" w:line="240"/>
      <w:jc w:val="left"/>
    </w:pPr>
    <w:rPr>
      <w:rFonts w:eastAsia="Calibri"/>
      <w:sz w:val="24"/>
      <w:szCs w:val="24"/>
    </w:rPr>
  </w:style>
  <w:style w:type="character" w:customStyle="1" w:styleId="style4102">
    <w:name w:val="Body Text Char"/>
    <w:basedOn w:val="style65"/>
    <w:next w:val="style4102"/>
    <w:link w:val="style66"/>
    <w:rPr>
      <w:rFonts w:eastAsia="Calibri"/>
      <w:sz w:val="24"/>
      <w:szCs w:val="24"/>
    </w:rPr>
  </w:style>
  <w:style w:type="paragraph" w:customStyle="1" w:styleId="style4103">
    <w:name w:val="First Paragraph"/>
    <w:basedOn w:val="style66"/>
    <w:next w:val="style66"/>
    <w:qFormat/>
    <w:pPr/>
  </w:style>
  <w:style w:type="character" w:customStyle="1" w:styleId="style4104">
    <w:name w:val="Heading 6 Char_1014895f-21d5-44ca-8a41-2645beaf9cd4"/>
    <w:basedOn w:val="style65"/>
    <w:next w:val="style4104"/>
    <w:link w:val="style6"/>
    <w:rPr>
      <w:rFonts w:ascii="Cambria" w:cs="Times New Roman" w:eastAsia="宋体" w:hAnsi="Cambria"/>
      <w:i/>
      <w:iCs/>
      <w:color w:val="243f60"/>
    </w:rPr>
  </w:style>
  <w:style w:type="character" w:customStyle="1" w:styleId="style4105">
    <w:name w:val="ql-cursor"/>
    <w:basedOn w:val="style65"/>
    <w:next w:val="style4105"/>
  </w:style>
  <w:style w:type="character" w:customStyle="1" w:styleId="style4106">
    <w:name w:val="math-inline"/>
    <w:basedOn w:val="style65"/>
    <w:next w:val="style4106"/>
  </w:style>
  <w:style w:type="character" w:customStyle="1" w:styleId="style4107">
    <w:name w:val="mord"/>
    <w:basedOn w:val="style65"/>
    <w:next w:val="style4107"/>
  </w:style>
  <w:style w:type="character" w:customStyle="1" w:styleId="style4108">
    <w:name w:val="mrel"/>
    <w:basedOn w:val="style65"/>
    <w:next w:val="style4108"/>
  </w:style>
  <w:style w:type="character" w:customStyle="1" w:styleId="style4109">
    <w:name w:val="mbin"/>
    <w:basedOn w:val="style65"/>
    <w:next w:val="style4109"/>
  </w:style>
  <w:style w:type="character" w:customStyle="1" w:styleId="style4110">
    <w:name w:val="mopen"/>
    <w:basedOn w:val="style65"/>
    <w:next w:val="style4110"/>
  </w:style>
  <w:style w:type="character" w:customStyle="1" w:styleId="style4111">
    <w:name w:val="mclose"/>
    <w:basedOn w:val="style65"/>
    <w:next w:val="style4111"/>
  </w:style>
  <w:style w:type="character" w:customStyle="1" w:styleId="style4112">
    <w:name w:val="export-sheets-button"/>
    <w:basedOn w:val="style65"/>
    <w:next w:val="style4112"/>
  </w:style>
  <w:style w:type="character" w:customStyle="1" w:styleId="style4113">
    <w:name w:val="vlist-s"/>
    <w:basedOn w:val="style65"/>
    <w:next w:val="style4113"/>
  </w:style>
  <w:style w:type="character" w:customStyle="1" w:styleId="style4114">
    <w:name w:val="Heading 4 Char_ca796856-da62-4721-8918-9ab68e2f0e0e"/>
    <w:basedOn w:val="style65"/>
    <w:next w:val="style4114"/>
    <w:link w:val="style4"/>
    <w:rPr>
      <w:rFonts w:ascii="Cambria" w:cs="Times New Roman" w:eastAsia="宋体" w:hAnsi="Cambria"/>
      <w:b/>
      <w:bCs/>
      <w:i/>
      <w:iCs/>
      <w:color w:val="4f81bd"/>
    </w:r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image" Target="media/image7.png"/><Relationship Id="rId10" Type="http://schemas.openxmlformats.org/officeDocument/2006/relationships/image" Target="media/image4.jpeg"/><Relationship Id="rId13" Type="http://schemas.openxmlformats.org/officeDocument/2006/relationships/image" Target="media/image8.png"/><Relationship Id="rId12" Type="http://schemas.openxmlformats.org/officeDocument/2006/relationships/image" Target="media/image5.jpeg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image" Target="media/image2.png"/><Relationship Id="rId9" Type="http://schemas.openxmlformats.org/officeDocument/2006/relationships/image" Target="media/image6.png"/><Relationship Id="rId15" Type="http://schemas.openxmlformats.org/officeDocument/2006/relationships/styles" Target="styles.xml"/><Relationship Id="rId14" Type="http://schemas.openxmlformats.org/officeDocument/2006/relationships/image" Target="media/image9.png"/><Relationship Id="rId17" Type="http://schemas.openxmlformats.org/officeDocument/2006/relationships/settings" Target="settings.xml"/><Relationship Id="rId16" Type="http://schemas.openxmlformats.org/officeDocument/2006/relationships/fontTable" Target="fontTable.xml"/><Relationship Id="rId5" Type="http://schemas.openxmlformats.org/officeDocument/2006/relationships/image" Target="media/image3.jpeg"/><Relationship Id="rId6" Type="http://schemas.openxmlformats.org/officeDocument/2006/relationships/image" Target="media/image3.png"/><Relationship Id="rId18" Type="http://schemas.openxmlformats.org/officeDocument/2006/relationships/theme" Target="theme/theme1.xml"/><Relationship Id="rId7" Type="http://schemas.openxmlformats.org/officeDocument/2006/relationships/image" Target="media/image4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1638</Words>
  <Pages>1</Pages>
  <Characters>12236</Characters>
  <Application>WPS Office</Application>
  <DocSecurity>0</DocSecurity>
  <Paragraphs>344</Paragraphs>
  <ScaleCrop>false</ScaleCrop>
  <Company>Aspose</Company>
  <LinksUpToDate>false</LinksUpToDate>
  <CharactersWithSpaces>13884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2026-07-23T16:38:41Z</dcterms:created>
  <dc:creator>doc2pdf</dc:creator>
  <lastModifiedBy>Infinix X669</lastModifiedBy>
  <dcterms:modified xsi:type="dcterms:W3CDTF">2026-07-23T16:38:41Z</dcterms:modified>
  <revision>21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1083b4cc50ed4c0e8ab6e39331962c46_23</vt:lpwstr>
  </property>
</Properties>
</file>