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681E3D1A">
      <w:pPr>
        <w:pStyle w:val="style0"/>
        <w:spacing w:before="100" w:beforeAutospacing="true" w:after="100" w:afterAutospacing="true"/>
        <w:jc w:val="center"/>
        <w:outlineLvl w:val="0"/>
        <w:rPr>
          <w:rFonts w:ascii="Bookman Old Style" w:cs="Times New Roman" w:eastAsia="Times New Roman" w:hAnsi="Bookman Old Style"/>
          <w:b/>
          <w:bCs/>
          <w:kern w:val="36"/>
          <w:sz w:val="24"/>
          <w:szCs w:val="24"/>
        </w:rPr>
      </w:pPr>
      <w:bookmarkStart w:id="0" w:name="br1"/>
      <w:bookmarkEnd w:id="0"/>
      <w:r>
        <w:rPr>
          <w:noProof/>
        </w:rPr>
        <w:drawing>
          <wp:anchor distT="0" distB="0" distL="0" distR="0" simplePos="false" relativeHeight="2" behindDoc="false" locked="false" layoutInCell="true" allowOverlap="true">
            <wp:simplePos x="0" y="0"/>
            <wp:positionH relativeFrom="column">
              <wp:posOffset>5289550</wp:posOffset>
            </wp:positionH>
            <wp:positionV relativeFrom="paragraph">
              <wp:posOffset>225425</wp:posOffset>
            </wp:positionV>
            <wp:extent cx="1680844" cy="1447800"/>
            <wp:effectExtent l="0" t="0" r="0" b="0"/>
            <wp:wrapNone/>
            <wp:docPr id="1026" name="Picture 7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/>
                  </pic:nvPicPr>
                  <pic:blipFill>
                    <a:blip r:embed="rId2" cstate="print">
                      <a:clrChange>
                        <a:clrFrom>
                          <a:srgbClr val="fefefe"/>
                        </a:clrFrom>
                        <a:clrTo>
                          <a:srgbClr val="fefefe">
                            <a:alpha val="0"/>
                          </a:srgbClr>
                        </a:clrTo>
                      </a:clrChange>
                    </a:blip>
                    <a:srcRect l="3723" t="6915" r="4256" b="13831"/>
                    <a:stretch/>
                  </pic:blipFill>
                  <pic:spPr>
                    <a:xfrm rot="0">
                      <a:off x="0" y="0"/>
                      <a:ext cx="1680844" cy="1447800"/>
                    </a:xfrm>
                    <a:prstGeom prst="rect"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ookman Old Style" w:cs="Times New Roman" w:eastAsia="Times New Roman" w:hAnsi="Bookman Old Style"/>
          <w:b/>
          <w:bCs/>
          <w:kern w:val="36"/>
          <w:sz w:val="24"/>
          <w:szCs w:val="24"/>
        </w:rPr>
        <w:t>KENYA CERTIFICATE OF BASIC EDUCATION</w:t>
      </w:r>
    </w:p>
    <w:p w14:paraId="FD4BBD46">
      <w:pPr>
        <w:pStyle w:val="style0"/>
        <w:spacing w:before="100" w:beforeAutospacing="true" w:after="100" w:afterAutospacing="true"/>
        <w:jc w:val="center"/>
        <w:outlineLvl w:val="1"/>
        <w:rPr>
          <w:rFonts w:ascii="Bookman Old Style" w:cs="Times New Roman" w:eastAsia="Times New Roman" w:hAnsi="Bookman Old Style"/>
          <w:b/>
          <w:bCs/>
          <w:sz w:val="24"/>
          <w:szCs w:val="24"/>
        </w:rPr>
      </w:pPr>
      <w:r>
        <w:rPr>
          <w:rFonts w:ascii="Bookman Old Style" w:cs="Times New Roman" w:eastAsia="Times New Roman" w:hAnsi="Bookman Old Style"/>
          <w:b/>
          <w:bCs/>
          <w:sz w:val="24"/>
          <w:szCs w:val="24"/>
        </w:rPr>
        <w:t>SENIOR SCHOOL ASSESSMENT</w:t>
      </w:r>
    </w:p>
    <w:p w14:paraId="394D49C4">
      <w:pPr>
        <w:pStyle w:val="style0"/>
        <w:spacing w:before="100" w:beforeAutospacing="true" w:after="100" w:afterAutospacing="true"/>
        <w:jc w:val="center"/>
        <w:outlineLvl w:val="2"/>
        <w:rPr>
          <w:rFonts w:ascii="Bookman Old Style" w:cs="Times New Roman" w:eastAsia="Times New Roman" w:hAnsi="Bookman Old Style"/>
          <w:b/>
          <w:bCs/>
          <w:sz w:val="24"/>
          <w:szCs w:val="24"/>
        </w:rPr>
      </w:pPr>
      <w:r>
        <w:rPr>
          <w:rFonts w:ascii="Bookman Old Style" w:cs="Times New Roman" w:eastAsia="Times New Roman" w:hAnsi="Bookman Old Style"/>
          <w:b/>
          <w:bCs/>
          <w:sz w:val="24"/>
          <w:szCs w:val="24"/>
        </w:rPr>
        <w:t xml:space="preserve">AUGUST ASSIGNMENT </w:t>
      </w:r>
      <w:r>
        <w:rPr>
          <w:rFonts w:ascii="Bookman Old Style" w:cs="Times New Roman" w:eastAsia="Times New Roman" w:hAnsi="Bookman Old Style"/>
          <w:b/>
          <w:bCs/>
          <w:sz w:val="24"/>
          <w:szCs w:val="24"/>
        </w:rPr>
        <w:t>2026</w:t>
      </w:r>
    </w:p>
    <w:p w14:paraId="9E7F148C">
      <w:pPr>
        <w:pStyle w:val="style0"/>
        <w:spacing w:before="100" w:beforeAutospacing="true" w:after="100" w:afterAutospacing="true"/>
        <w:jc w:val="center"/>
        <w:rPr>
          <w:rFonts w:ascii="Agency FB" w:cs="Times New Roman" w:eastAsia="Times New Roman" w:hAnsi="Agency FB"/>
          <w:sz w:val="24"/>
          <w:szCs w:val="24"/>
        </w:rPr>
      </w:pPr>
      <w:r>
        <w:rPr>
          <w:rFonts w:ascii="Agency FB" w:cs="Times New Roman" w:eastAsia="Times New Roman" w:hAnsi="Agency FB"/>
          <w:b/>
          <w:bCs/>
          <w:sz w:val="24"/>
          <w:szCs w:val="24"/>
        </w:rPr>
        <w:t xml:space="preserve">GRADE 10 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–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 xml:space="preserve"> 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BUILDING CONTRUCTION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 xml:space="preserve">    </w:t>
      </w:r>
      <w:r>
        <w:rPr>
          <w:rFonts w:ascii="Agency FB" w:cs="Times New Roman" w:eastAsia="Times New Roman" w:hAnsi="Agency FB"/>
          <w:sz w:val="24"/>
          <w:szCs w:val="24"/>
        </w:rPr>
        <w:br/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Time: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 xml:space="preserve"> </w:t>
      </w:r>
      <w:r>
        <w:rPr>
          <w:rFonts w:ascii="Agency FB" w:cs="Times New Roman" w:eastAsia="Times New Roman" w:hAnsi="Agency FB"/>
          <w:sz w:val="24"/>
          <w:szCs w:val="24"/>
        </w:rPr>
        <w:t>2 Hours</w:t>
      </w:r>
    </w:p>
    <w:p w14:paraId="3F41B526">
      <w:pPr>
        <w:pStyle w:val="style0"/>
        <w:spacing w:before="100" w:beforeAutospacing="true" w:after="100" w:afterAutospacing="true"/>
        <w:jc w:val="center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LEARNER’S DETAILS</w:t>
      </w:r>
    </w:p>
    <w:p w14:paraId="83957F82">
      <w:pPr>
        <w:pStyle w:val="style0"/>
        <w:spacing w:before="100" w:beforeAutospacing="true" w:after="100" w:afterAutospacing="true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Name: ____________________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_____________</w:t>
      </w: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____________________________.  School: _____________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___</w:t>
      </w: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___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_</w:t>
      </w: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________________________.</w:t>
      </w:r>
    </w:p>
    <w:p w14:paraId="C1C5C033">
      <w:pPr>
        <w:pStyle w:val="style0"/>
        <w:spacing w:before="100" w:beforeAutospacing="true" w:after="100" w:afterAutospacing="true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Assessment Number: ____________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______________</w:t>
      </w: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_____________________.      Date: _________________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__</w:t>
      </w: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_________________________.</w:t>
      </w:r>
    </w:p>
    <w:p w14:paraId="B55800BD">
      <w:pPr>
        <w:pStyle w:val="style0"/>
        <w:spacing w:before="100" w:beforeAutospacing="true" w:after="100" w:afterAutospacing="true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School Code: ________________________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_______________</w:t>
      </w: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_______________.        Signature: _______________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_</w:t>
      </w: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_______________________.</w:t>
      </w:r>
    </w:p>
    <w:p w14:paraId="AA66A75F">
      <w:pPr>
        <w:pStyle w:val="style0"/>
        <w:spacing w:before="100" w:beforeAutospacing="true" w:after="100" w:afterAutospacing="true" w:lineRule="auto" w:line="240"/>
        <w:jc w:val="left"/>
        <w:outlineLvl w:val="1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/>
          <w:b/>
          <w:bCs/>
          <w:sz w:val="24"/>
          <w:szCs w:val="24"/>
        </w:rPr>
        <w:t>INSTRUCTIONS TO CANDIDATES</w:t>
      </w:r>
    </w:p>
    <w:p w14:paraId="5E9B8B0C">
      <w:pPr>
        <w:pStyle w:val="style0"/>
        <w:numPr>
          <w:ilvl w:val="0"/>
          <w:numId w:val="1"/>
        </w:numPr>
        <w:spacing w:before="100" w:beforeAutospacing="true" w:after="100" w:afterAutospacing="true" w:lineRule="auto" w:line="240"/>
        <w:jc w:val="left"/>
        <w:rPr>
          <w:rFonts w:ascii="Agency FB" w:cs="Times New Roman" w:eastAsia="Times New Roman" w:hAnsi="Agency FB"/>
          <w:sz w:val="24"/>
          <w:szCs w:val="24"/>
        </w:rPr>
      </w:pPr>
      <w:r>
        <w:rPr>
          <w:rFonts w:ascii="Agency FB" w:cs="Times New Roman" w:eastAsia="Times New Roman" w:hAnsi="Agency FB"/>
          <w:sz w:val="24"/>
          <w:szCs w:val="24"/>
        </w:rPr>
        <w:t>Write your name in the spaces provided above.</w:t>
      </w:r>
    </w:p>
    <w:p w14:paraId="D898BEC7">
      <w:pPr>
        <w:pStyle w:val="style0"/>
        <w:numPr>
          <w:ilvl w:val="0"/>
          <w:numId w:val="1"/>
        </w:numPr>
        <w:spacing w:before="100" w:beforeAutospacing="true" w:after="100" w:afterAutospacing="true" w:lineRule="auto" w:line="240"/>
        <w:jc w:val="left"/>
        <w:rPr>
          <w:rFonts w:ascii="Agency FB" w:cs="Times New Roman" w:eastAsia="Times New Roman" w:hAnsi="Agency FB"/>
          <w:sz w:val="24"/>
          <w:szCs w:val="24"/>
        </w:rPr>
      </w:pPr>
      <w:r>
        <w:rPr>
          <w:rFonts w:ascii="Agency FB" w:cs="Times New Roman" w:eastAsia="Times New Roman" w:hAnsi="Agency FB"/>
          <w:sz w:val="24"/>
          <w:szCs w:val="24"/>
        </w:rPr>
        <w:t>Write the name of your school and your stream in the spaces provided.</w:t>
      </w:r>
    </w:p>
    <w:p w14:paraId="A8010C97">
      <w:pPr>
        <w:pStyle w:val="style0"/>
        <w:numPr>
          <w:ilvl w:val="0"/>
          <w:numId w:val="1"/>
        </w:numPr>
        <w:spacing w:before="100" w:beforeAutospacing="true" w:after="100" w:afterAutospacing="true" w:lineRule="auto" w:line="240"/>
        <w:jc w:val="left"/>
        <w:rPr>
          <w:rFonts w:ascii="Agency FB" w:cs="Times New Roman" w:eastAsia="Times New Roman" w:hAnsi="Agency FB"/>
          <w:sz w:val="24"/>
          <w:szCs w:val="24"/>
        </w:rPr>
      </w:pPr>
      <w:r>
        <w:rPr>
          <w:rFonts w:ascii="Agency FB" w:cs="Times New Roman" w:eastAsia="Times New Roman" w:hAnsi="Agency FB"/>
          <w:sz w:val="24"/>
          <w:szCs w:val="24"/>
        </w:rPr>
        <w:t>Write your admission number and the date of the assessment in the spaces provided.</w:t>
      </w:r>
    </w:p>
    <w:p w14:paraId="A0380808">
      <w:pPr>
        <w:pStyle w:val="style0"/>
        <w:numPr>
          <w:ilvl w:val="0"/>
          <w:numId w:val="1"/>
        </w:numPr>
        <w:spacing w:before="100" w:beforeAutospacing="true" w:after="100" w:afterAutospacing="true" w:lineRule="auto" w:line="240"/>
        <w:jc w:val="left"/>
        <w:rPr>
          <w:rFonts w:ascii="Agency FB" w:cs="Times New Roman" w:eastAsia="Times New Roman" w:hAnsi="Agency FB"/>
          <w:sz w:val="24"/>
          <w:szCs w:val="24"/>
        </w:rPr>
      </w:pPr>
      <w:r>
        <w:rPr>
          <w:rFonts w:ascii="Agency FB" w:cs="Times New Roman" w:eastAsia="Times New Roman" w:hAnsi="Agency FB"/>
          <w:sz w:val="24"/>
          <w:szCs w:val="24"/>
        </w:rPr>
        <w:t>This paper consists of two sections: A and B.</w:t>
      </w:r>
    </w:p>
    <w:p w14:paraId="3C7E4205">
      <w:pPr>
        <w:pStyle w:val="style0"/>
        <w:numPr>
          <w:ilvl w:val="0"/>
          <w:numId w:val="1"/>
        </w:numPr>
        <w:spacing w:before="100" w:beforeAutospacing="true" w:after="100" w:afterAutospacing="true" w:lineRule="auto" w:line="240"/>
        <w:jc w:val="left"/>
        <w:rPr>
          <w:rFonts w:ascii="Agency FB" w:cs="Times New Roman" w:eastAsia="Times New Roman" w:hAnsi="Agency FB"/>
          <w:sz w:val="24"/>
          <w:szCs w:val="24"/>
        </w:rPr>
      </w:pPr>
      <w:r>
        <w:rPr>
          <w:rFonts w:ascii="Agency FB" w:cs="Times New Roman" w:eastAsia="Times New Roman" w:hAnsi="Agency FB"/>
          <w:sz w:val="24"/>
          <w:szCs w:val="24"/>
        </w:rPr>
        <w:t>Answer all questions in section A and section B.</w:t>
      </w:r>
    </w:p>
    <w:p w14:paraId="37BE42E4">
      <w:pPr>
        <w:pStyle w:val="style0"/>
        <w:numPr>
          <w:ilvl w:val="0"/>
          <w:numId w:val="1"/>
        </w:numPr>
        <w:spacing w:before="100" w:beforeAutospacing="true" w:after="100" w:afterAutospacing="true" w:lineRule="auto" w:line="240"/>
        <w:jc w:val="left"/>
        <w:rPr>
          <w:rFonts w:ascii="Agency FB" w:cs="Times New Roman" w:eastAsia="Times New Roman" w:hAnsi="Agency FB"/>
          <w:sz w:val="24"/>
          <w:szCs w:val="24"/>
        </w:rPr>
      </w:pPr>
      <w:r>
        <w:rPr>
          <w:rFonts w:ascii="Agency FB" w:cs="Times New Roman" w:eastAsia="Times New Roman" w:hAnsi="Agency FB"/>
          <w:sz w:val="24"/>
          <w:szCs w:val="24"/>
        </w:rPr>
        <w:t>Answer the questions in English.</w:t>
      </w:r>
    </w:p>
    <w:p w14:paraId="7E67F7E3">
      <w:pPr>
        <w:pStyle w:val="style0"/>
        <w:numPr>
          <w:ilvl w:val="0"/>
          <w:numId w:val="1"/>
        </w:numPr>
        <w:spacing w:before="100" w:beforeAutospacing="true" w:after="100" w:afterAutospacing="true" w:lineRule="auto" w:line="240"/>
        <w:jc w:val="left"/>
        <w:rPr>
          <w:rFonts w:ascii="Agency FB" w:cs="Times New Roman" w:eastAsia="Times New Roman" w:hAnsi="Agency FB"/>
          <w:sz w:val="24"/>
          <w:szCs w:val="24"/>
        </w:rPr>
      </w:pPr>
      <w:r>
        <w:rPr>
          <w:rFonts w:ascii="Agency FB" w:cs="Times New Roman" w:eastAsia="Times New Roman" w:hAnsi="Agency FB"/>
          <w:sz w:val="24"/>
          <w:szCs w:val="24"/>
        </w:rPr>
        <w:t>All answers MUST be written in the spaces provided in the paper.</w:t>
      </w:r>
    </w:p>
    <w:p w14:paraId="6C896EE3">
      <w:pPr>
        <w:pStyle w:val="style0"/>
        <w:numPr>
          <w:ilvl w:val="0"/>
          <w:numId w:val="1"/>
        </w:numPr>
        <w:spacing w:before="100" w:beforeAutospacing="true" w:after="100" w:afterAutospacing="true" w:lineRule="auto" w:line="240"/>
        <w:jc w:val="left"/>
        <w:outlineLvl w:val="2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/>
          <w:sz w:val="24"/>
          <w:szCs w:val="24"/>
        </w:rPr>
        <w:t>Do NOT remove any page from this question paper.</w:t>
      </w:r>
    </w:p>
    <w:p w14:paraId="DE7EF9F8">
      <w:pPr>
        <w:pStyle w:val="style179"/>
        <w:spacing w:before="100" w:beforeAutospacing="true" w:after="100" w:afterAutospacing="true"/>
        <w:jc w:val="center"/>
        <w:outlineLvl w:val="2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/>
          <w:b/>
          <w:bCs/>
          <w:sz w:val="24"/>
          <w:szCs w:val="24"/>
        </w:rPr>
        <w:t>FOR OF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 xml:space="preserve">FICIAL USE ONLY </w:t>
      </w:r>
    </w:p>
    <w:tbl>
      <w:tblPr>
        <w:tblStyle w:val="style154"/>
        <w:tblW w:w="0" w:type="auto"/>
        <w:tblLook w:val="04A0" w:firstRow="1" w:lastRow="0" w:firstColumn="1" w:lastColumn="0" w:noHBand="0" w:noVBand="1"/>
      </w:tblPr>
      <w:tblGrid>
        <w:gridCol w:w="1248"/>
        <w:gridCol w:w="1065"/>
        <w:gridCol w:w="1113"/>
        <w:gridCol w:w="924"/>
        <w:gridCol w:w="926"/>
        <w:gridCol w:w="926"/>
        <w:gridCol w:w="926"/>
        <w:gridCol w:w="926"/>
        <w:gridCol w:w="926"/>
        <w:gridCol w:w="926"/>
        <w:gridCol w:w="926"/>
        <w:gridCol w:w="806"/>
      </w:tblGrid>
      <w:tr w14:paraId="99758516">
        <w:trPr/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2F0161CD">
            <w:pPr>
              <w:pStyle w:val="style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SECTION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285B9147">
            <w:pPr>
              <w:pStyle w:val="style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SECTION 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8A264161">
            <w:pPr>
              <w:pStyle w:val="style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SECTION B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59A414C1">
            <w:pPr>
              <w:pStyle w:val="style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% SCORE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84231554">
            <w:pPr>
              <w:pStyle w:val="style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EE1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EF8C3A95">
            <w:pPr>
              <w:pStyle w:val="style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EE2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07E25EAE">
            <w:pPr>
              <w:pStyle w:val="style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ME1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E0CA76B8">
            <w:pPr>
              <w:pStyle w:val="style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ME2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B7F4B4DE">
            <w:pPr>
              <w:pStyle w:val="style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AE1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9E0A6F42">
            <w:pPr>
              <w:pStyle w:val="style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AE2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D6D0B562">
            <w:pPr>
              <w:pStyle w:val="style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BE1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334109AC">
            <w:pPr>
              <w:pStyle w:val="style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BE2</w:t>
            </w:r>
          </w:p>
        </w:tc>
      </w:tr>
      <w:tr w14:paraId="9DF1EDC9">
        <w:tblPrEx/>
        <w:trPr/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F00E3311">
            <w:pPr>
              <w:pStyle w:val="style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SCORE RANGE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CE34DB79">
            <w:pPr>
              <w:pStyle w:val="style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30 MARKS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48768">
            <w:pPr>
              <w:pStyle w:val="style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50 MARKS</w:t>
            </w:r>
          </w:p>
        </w:tc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EA0A519E">
            <w:pPr>
              <w:pStyle w:val="style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978CC994">
            <w:pPr>
              <w:pStyle w:val="style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90-100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C41F944C">
            <w:pPr>
              <w:pStyle w:val="style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75-89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D25F7">
            <w:pPr>
              <w:pStyle w:val="style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58-74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C969E554">
            <w:pPr>
              <w:pStyle w:val="style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41-57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C69C0">
            <w:pPr>
              <w:pStyle w:val="style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31-40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7C9E0">
            <w:pPr>
              <w:pStyle w:val="style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21-30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E281F2EB">
            <w:pPr>
              <w:pStyle w:val="style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11-20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16314">
            <w:pPr>
              <w:pStyle w:val="style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1-10</w:t>
            </w:r>
          </w:p>
        </w:tc>
      </w:tr>
      <w:tr w14:paraId="6028C04A">
        <w:tblPrEx/>
        <w:trPr/>
        <w:tc>
          <w:tcPr>
            <w:tcW w:w="34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DD9CA00B">
            <w:pPr>
              <w:pStyle w:val="style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POINTS</w:t>
            </w:r>
          </w:p>
        </w:tc>
        <w:tc>
          <w:tcPr>
            <w:tcW w:w="0" w:type="auto"/>
            <w:vMerge w:val="continue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6B753">
            <w:pPr>
              <w:pStyle w:val="style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B9F3ACE1">
            <w:pPr>
              <w:pStyle w:val="style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8 POINTS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EC3FBE51">
            <w:pPr>
              <w:pStyle w:val="style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7 POINTS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D44BA">
            <w:pPr>
              <w:pStyle w:val="style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6 POINTS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CAA28">
            <w:pPr>
              <w:pStyle w:val="style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5 POINTS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9DFC4DAE">
            <w:pPr>
              <w:pStyle w:val="style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4 POINTS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9BBD6">
            <w:pPr>
              <w:pStyle w:val="style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3 POINTS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8001B">
            <w:pPr>
              <w:pStyle w:val="style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2 POINTS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A3CB9AF0">
            <w:pPr>
              <w:pStyle w:val="style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1 POINT</w:t>
            </w:r>
          </w:p>
        </w:tc>
      </w:tr>
      <w:tr w14:paraId="9ADDC2FE">
        <w:tblPrEx/>
        <w:trPr/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E253F6A5">
            <w:pPr>
              <w:pStyle w:val="style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LEARNER’S TOTAL SCORE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FC076BFB">
            <w:pPr>
              <w:pStyle w:val="style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B2A93">
            <w:pPr>
              <w:pStyle w:val="style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vMerge w:val="continue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77647">
            <w:pPr>
              <w:pStyle w:val="style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E8E49">
            <w:pPr>
              <w:pStyle w:val="style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93EFB400">
            <w:pPr>
              <w:pStyle w:val="style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2EDBD">
            <w:pPr>
              <w:pStyle w:val="style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FF383337">
            <w:pPr>
              <w:pStyle w:val="style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57E40">
            <w:pPr>
              <w:pStyle w:val="style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6F63E">
            <w:pPr>
              <w:pStyle w:val="style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AAC34">
            <w:pPr>
              <w:pStyle w:val="style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64F89">
            <w:pPr>
              <w:pStyle w:val="style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</w:tr>
    </w:tbl>
    <w:p w14:paraId="01FE9594">
      <w:pPr>
        <w:pStyle w:val="style179"/>
        <w:spacing w:before="100" w:beforeAutospacing="true" w:after="100" w:afterAutospacing="true"/>
        <w:jc w:val="center"/>
        <w:outlineLvl w:val="1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/>
          <w:b/>
          <w:bCs/>
          <w:sz w:val="24"/>
          <w:szCs w:val="24"/>
        </w:rPr>
        <w:t>SECTION A (30 MARKS)</w:t>
      </w:r>
    </w:p>
    <w:p w14:paraId="C68FA505">
      <w:pPr>
        <w:pStyle w:val="style179"/>
        <w:spacing w:before="100" w:beforeAutospacing="true" w:after="100" w:afterAutospacing="true"/>
        <w:jc w:val="center"/>
        <w:rPr>
          <w:rFonts w:ascii="Agency FB" w:cs="Times New Roman" w:eastAsia="Times New Roman" w:hAnsi="Agency FB"/>
          <w:bCs/>
          <w:sz w:val="24"/>
          <w:szCs w:val="24"/>
        </w:rPr>
      </w:pPr>
      <w:r>
        <w:rPr>
          <w:rFonts w:ascii="Agency FB" w:cs="Times New Roman" w:eastAsia="Times New Roman" w:hAnsi="Agency FB"/>
          <w:bCs/>
          <w:sz w:val="24"/>
          <w:szCs w:val="24"/>
        </w:rPr>
        <w:t>Answer ALL questions in this section.</w:t>
      </w:r>
    </w:p>
    <w:p w14:paraId="44E53D89">
      <w:pPr>
        <w:pStyle w:val="style94"/>
        <w:numPr>
          <w:ilvl w:val="0"/>
          <w:numId w:val="5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A learner named </w:t>
      </w:r>
      <w:r>
        <w:rPr>
          <w:rFonts w:ascii="Comic Sans MS" w:hAnsi="Comic Sans MS"/>
          <w:b/>
          <w:bCs/>
        </w:rPr>
        <w:t>Amani</w:t>
      </w:r>
      <w:r>
        <w:rPr>
          <w:rFonts w:ascii="Comic Sans MS" w:hAnsi="Comic Sans MS"/>
        </w:rPr>
        <w:t xml:space="preserve"> from </w:t>
      </w:r>
      <w:r>
        <w:rPr>
          <w:rFonts w:ascii="Comic Sans MS" w:hAnsi="Comic Sans MS"/>
          <w:b/>
          <w:bCs/>
        </w:rPr>
        <w:t>Alliance High School</w:t>
      </w:r>
      <w:r>
        <w:rPr>
          <w:rFonts w:ascii="Comic Sans MS" w:hAnsi="Comic Sans MS"/>
        </w:rPr>
        <w:t xml:space="preserve"> is preparing a site in </w:t>
      </w:r>
      <w:r>
        <w:rPr>
          <w:rFonts w:ascii="Comic Sans MS" w:hAnsi="Comic Sans MS"/>
          <w:b/>
          <w:bCs/>
        </w:rPr>
        <w:t>Kiambu</w:t>
      </w:r>
      <w:r>
        <w:rPr>
          <w:rFonts w:ascii="Comic Sans MS" w:hAnsi="Comic Sans MS"/>
        </w:rPr>
        <w:t xml:space="preserve"> for a new classroom block. </w:t>
      </w:r>
      <w:r>
        <w:rPr>
          <w:rFonts w:ascii="Comic Sans MS" w:hAnsi="Comic Sans MS"/>
          <w:b/>
          <w:bCs/>
        </w:rPr>
        <w:t>Amani</w:t>
      </w:r>
      <w:r>
        <w:rPr>
          <w:rFonts w:ascii="Comic Sans MS" w:hAnsi="Comic Sans MS"/>
        </w:rPr>
        <w:t xml:space="preserve"> needs to select the correct hand tools for site clearing and stripping. </w:t>
      </w:r>
    </w:p>
    <w:p w14:paraId="39B441B0">
      <w:pPr>
        <w:pStyle w:val="style94"/>
        <w:ind w:left="360"/>
        <w:rPr>
          <w:rFonts w:ascii="Comic Sans MS" w:hAnsi="Comic Sans MS"/>
        </w:rPr>
      </w:pPr>
      <w:r>
        <w:rPr>
          <w:rFonts w:ascii="Comic Sans MS" w:hAnsi="Comic Sans MS"/>
        </w:rPr>
        <w:t xml:space="preserve">(a) </w:t>
      </w:r>
      <w:r>
        <w:rPr>
          <w:rFonts w:ascii="Comic Sans MS" w:hAnsi="Comic Sans MS"/>
          <w:b/>
          <w:bCs/>
        </w:rPr>
        <w:t>Identify</w:t>
      </w:r>
      <w:r>
        <w:rPr>
          <w:rFonts w:ascii="Comic Sans MS" w:hAnsi="Comic Sans MS"/>
        </w:rPr>
        <w:t xml:space="preserve"> the tools below and </w:t>
      </w:r>
      <w:r>
        <w:rPr>
          <w:rFonts w:ascii="Comic Sans MS" w:hAnsi="Comic Sans MS"/>
          <w:b/>
          <w:bCs/>
        </w:rPr>
        <w:t>state</w:t>
      </w:r>
      <w:r>
        <w:rPr>
          <w:rFonts w:ascii="Comic Sans MS" w:hAnsi="Comic Sans MS"/>
        </w:rPr>
        <w:t xml:space="preserve"> their specific use in site preparation. (4 Marks)</w:t>
      </w:r>
    </w:p>
    <w:p w14:paraId="31463B7A">
      <w:pPr>
        <w:pStyle w:val="style94"/>
        <w:rPr>
          <w:rFonts w:ascii="Comic Sans MS" w:hAnsi="Comic Sans MS"/>
        </w:rPr>
      </w:pPr>
    </w:p>
    <w:tbl>
      <w:tblPr>
        <w:tblStyle w:val="style154"/>
        <w:tblW w:w="0" w:type="auto"/>
        <w:tblLook w:val="04A0" w:firstRow="1" w:lastRow="0" w:firstColumn="1" w:lastColumn="0" w:noHBand="0" w:noVBand="1"/>
      </w:tblPr>
      <w:tblGrid>
        <w:gridCol w:w="2154"/>
        <w:gridCol w:w="2051"/>
        <w:gridCol w:w="6845"/>
      </w:tblGrid>
      <w:tr w14:paraId="F6B2525F">
        <w:trPr>
          <w:trHeight w:val="318" w:hRule="atLeast"/>
        </w:trPr>
        <w:tc>
          <w:tcPr>
            <w:tcW w:w="2154" w:type="dxa"/>
            <w:tcBorders/>
          </w:tcPr>
          <w:p w14:paraId="C2AFBE73">
            <w:pPr>
              <w:pStyle w:val="style94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Tool </w:t>
            </w:r>
          </w:p>
        </w:tc>
        <w:tc>
          <w:tcPr>
            <w:tcW w:w="2051" w:type="dxa"/>
            <w:tcBorders/>
          </w:tcPr>
          <w:p w14:paraId="11C048D5">
            <w:pPr>
              <w:pStyle w:val="style94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Name </w:t>
            </w:r>
          </w:p>
        </w:tc>
        <w:tc>
          <w:tcPr>
            <w:tcW w:w="6845" w:type="dxa"/>
            <w:tcBorders/>
          </w:tcPr>
          <w:p w14:paraId="04240A7F">
            <w:pPr>
              <w:pStyle w:val="style94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Use</w:t>
            </w:r>
          </w:p>
        </w:tc>
      </w:tr>
      <w:tr w14:paraId="EFBA0343">
        <w:tblPrEx/>
        <w:trPr>
          <w:trHeight w:val="333" w:hRule="atLeast"/>
        </w:trPr>
        <w:tc>
          <w:tcPr>
            <w:tcW w:w="2154" w:type="dxa"/>
            <w:tcBorders/>
          </w:tcPr>
          <w:p w14:paraId="ACEA6844">
            <w:pPr>
              <w:pStyle w:val="style94"/>
              <w:rPr>
                <w:rFonts w:ascii="Comic Sans MS" w:hAnsi="Comic Sans MS"/>
              </w:rPr>
            </w:pPr>
            <w:r>
              <w:rPr>
                <w:noProof/>
              </w:rPr>
              <w:drawing>
                <wp:anchor distT="0" distB="0" distL="0" distR="0" simplePos="false" relativeHeight="3" behindDoc="false" locked="false" layoutInCell="true" allowOverlap="true">
                  <wp:simplePos x="0" y="0"/>
                  <wp:positionH relativeFrom="column">
                    <wp:posOffset>-152400</wp:posOffset>
                  </wp:positionH>
                  <wp:positionV relativeFrom="paragraph">
                    <wp:posOffset>24552</wp:posOffset>
                  </wp:positionV>
                  <wp:extent cx="1441762" cy="962025"/>
                  <wp:effectExtent l="0" t="0" r="0" b="0"/>
                  <wp:wrapNone/>
                  <wp:docPr id="1027" name="Picture 1" descr="Plumb bob stock photo. Image of rolled, check, vertical - 65743478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3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1441762" cy="962025"/>
                          </a:xfrm>
                          <a:prstGeom prst="rect"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C570C496">
            <w:pPr>
              <w:pStyle w:val="style94"/>
              <w:rPr>
                <w:rFonts w:ascii="Comic Sans MS" w:hAnsi="Comic Sans MS"/>
              </w:rPr>
            </w:pPr>
          </w:p>
          <w:p w14:paraId="F13E4F68">
            <w:pPr>
              <w:pStyle w:val="style94"/>
              <w:rPr>
                <w:rFonts w:ascii="Comic Sans MS" w:hAnsi="Comic Sans MS"/>
              </w:rPr>
            </w:pPr>
            <w:r>
              <w:rPr>
                <w:noProof/>
              </w:rPr>
              <w:drawing>
                <wp:anchor distT="0" distB="0" distL="0" distR="0" simplePos="false" relativeHeight="4" behindDoc="false" locked="false" layoutInCell="true" allowOverlap="true">
                  <wp:simplePos x="0" y="0"/>
                  <wp:positionH relativeFrom="column">
                    <wp:posOffset>-66675</wp:posOffset>
                  </wp:positionH>
                  <wp:positionV relativeFrom="paragraph">
                    <wp:posOffset>203835</wp:posOffset>
                  </wp:positionV>
                  <wp:extent cx="1266825" cy="942975"/>
                  <wp:effectExtent l="0" t="0" r="9525" b="9525"/>
                  <wp:wrapNone/>
                  <wp:docPr id="1028" name="Picture 3" descr="Mattock ( Without Wooden Handle )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3"/>
                          <pic:cNvPicPr/>
                        </pic:nvPicPr>
                        <pic:blipFill>
                          <a:blip r:embed="rId4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1266825" cy="942975"/>
                          </a:xfrm>
                          <a:prstGeom prst="rect"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51" w:type="dxa"/>
            <w:tcBorders/>
          </w:tcPr>
          <w:p w14:paraId="1A259DE6">
            <w:pPr>
              <w:pStyle w:val="style94"/>
              <w:rPr>
                <w:rFonts w:ascii="Comic Sans MS" w:hAnsi="Comic Sans MS"/>
              </w:rPr>
            </w:pPr>
          </w:p>
        </w:tc>
        <w:tc>
          <w:tcPr>
            <w:tcW w:w="6845" w:type="dxa"/>
            <w:tcBorders/>
          </w:tcPr>
          <w:p w14:paraId="E3476B4F">
            <w:pPr>
              <w:pStyle w:val="style94"/>
              <w:rPr>
                <w:rFonts w:ascii="Comic Sans MS" w:hAnsi="Comic Sans MS"/>
              </w:rPr>
            </w:pPr>
          </w:p>
        </w:tc>
      </w:tr>
      <w:tr w14:paraId="7169A8BE">
        <w:tblPrEx/>
        <w:trPr>
          <w:trHeight w:val="333" w:hRule="atLeast"/>
        </w:trPr>
        <w:tc>
          <w:tcPr>
            <w:tcW w:w="2154" w:type="dxa"/>
            <w:tcBorders/>
          </w:tcPr>
          <w:p w14:paraId="90E19188">
            <w:pPr>
              <w:pStyle w:val="style94"/>
              <w:rPr>
                <w:rFonts w:ascii="Comic Sans MS" w:hAnsi="Comic Sans MS"/>
              </w:rPr>
            </w:pPr>
          </w:p>
          <w:p w14:paraId="840DECF2">
            <w:pPr>
              <w:pStyle w:val="style94"/>
              <w:rPr>
                <w:rFonts w:ascii="Comic Sans MS" w:hAnsi="Comic Sans MS"/>
              </w:rPr>
            </w:pPr>
          </w:p>
          <w:p w14:paraId="969F49C0">
            <w:pPr>
              <w:pStyle w:val="style94"/>
              <w:rPr>
                <w:rFonts w:ascii="Comic Sans MS" w:hAnsi="Comic Sans MS"/>
              </w:rPr>
            </w:pPr>
          </w:p>
        </w:tc>
        <w:tc>
          <w:tcPr>
            <w:tcW w:w="2051" w:type="dxa"/>
            <w:tcBorders/>
          </w:tcPr>
          <w:p w14:paraId="3DEEC095">
            <w:pPr>
              <w:pStyle w:val="style94"/>
              <w:rPr>
                <w:rFonts w:ascii="Comic Sans MS" w:hAnsi="Comic Sans MS"/>
              </w:rPr>
            </w:pPr>
          </w:p>
        </w:tc>
        <w:tc>
          <w:tcPr>
            <w:tcW w:w="6845" w:type="dxa"/>
            <w:tcBorders/>
          </w:tcPr>
          <w:p w14:paraId="BF91B63B">
            <w:pPr>
              <w:pStyle w:val="style94"/>
              <w:rPr>
                <w:rFonts w:ascii="Comic Sans MS" w:hAnsi="Comic Sans MS"/>
              </w:rPr>
            </w:pPr>
          </w:p>
        </w:tc>
      </w:tr>
    </w:tbl>
    <w:p w14:paraId="8996B1CF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 xml:space="preserve">(b) </w:t>
      </w:r>
      <w:r>
        <w:rPr>
          <w:rFonts w:ascii="Comic Sans MS" w:hAnsi="Comic Sans MS"/>
          <w:b/>
          <w:bCs/>
        </w:rPr>
        <w:t>Mention</w:t>
      </w:r>
      <w:r>
        <w:rPr>
          <w:rFonts w:ascii="Comic Sans MS" w:hAnsi="Comic Sans MS"/>
        </w:rPr>
        <w:t xml:space="preserve"> one factor </w:t>
      </w:r>
      <w:r>
        <w:rPr>
          <w:rFonts w:ascii="Comic Sans MS" w:hAnsi="Comic Sans MS"/>
        </w:rPr>
        <w:t>Amani</w:t>
      </w:r>
      <w:r>
        <w:rPr>
          <w:rFonts w:ascii="Comic Sans MS" w:hAnsi="Comic Sans MS"/>
        </w:rPr>
        <w:t xml:space="preserve"> should consider when selecting this building site according to the building code. (1 Mark)</w:t>
      </w:r>
    </w:p>
    <w:p w14:paraId="193CF124">
      <w:pPr>
        <w:pStyle w:val="style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______________________________________________________________________</w:t>
      </w:r>
    </w:p>
    <w:p w14:paraId="F40FF08E">
      <w:pPr>
        <w:pStyle w:val="style94"/>
        <w:numPr>
          <w:ilvl w:val="0"/>
          <w:numId w:val="5"/>
        </w:numPr>
        <w:rPr>
          <w:rFonts w:ascii="Comic Sans MS" w:hAnsi="Comic Sans MS"/>
        </w:rPr>
      </w:pPr>
      <w:r>
        <w:rPr>
          <w:rFonts w:ascii="Comic Sans MS" w:hAnsi="Comic Sans MS"/>
          <w:b/>
          <w:bCs/>
        </w:rPr>
        <w:t>State</w:t>
      </w:r>
      <w:r>
        <w:rPr>
          <w:rFonts w:ascii="Comic Sans MS" w:hAnsi="Comic Sans MS"/>
        </w:rPr>
        <w:t xml:space="preserve"> whether the following statements regarding the historical development of buildings are </w:t>
      </w:r>
      <w:r>
        <w:rPr>
          <w:rFonts w:ascii="Comic Sans MS" w:hAnsi="Comic Sans MS"/>
          <w:b/>
          <w:bCs/>
        </w:rPr>
        <w:t>TRUE</w:t>
      </w:r>
      <w:r>
        <w:rPr>
          <w:rFonts w:ascii="Comic Sans MS" w:hAnsi="Comic Sans MS"/>
        </w:rPr>
        <w:t xml:space="preserve"> or </w:t>
      </w:r>
      <w:r>
        <w:rPr>
          <w:rFonts w:ascii="Comic Sans MS" w:hAnsi="Comic Sans MS"/>
          <w:b/>
          <w:bCs/>
        </w:rPr>
        <w:t>FALSE</w:t>
      </w:r>
      <w:r>
        <w:rPr>
          <w:rFonts w:ascii="Comic Sans MS" w:hAnsi="Comic Sans MS"/>
        </w:rPr>
        <w:t>.</w:t>
      </w:r>
      <w:r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(3 Marks)</w:t>
      </w:r>
    </w:p>
    <w:p w14:paraId="87ABBDBB">
      <w:pPr>
        <w:pStyle w:val="style94"/>
        <w:numPr>
          <w:ilvl w:val="0"/>
          <w:numId w:val="7"/>
        </w:numPr>
        <w:rPr>
          <w:rFonts w:ascii="Comic Sans MS" w:hAnsi="Comic Sans MS"/>
        </w:rPr>
      </w:pPr>
      <w:r>
        <w:rPr>
          <w:rFonts w:ascii="Comic Sans MS" w:hAnsi="Comic Sans MS"/>
        </w:rPr>
        <w:t>Early humans primarily used caves as their first form of permanent shelter. [__________]</w:t>
      </w:r>
    </w:p>
    <w:p w14:paraId="DBF126DD">
      <w:pPr>
        <w:pStyle w:val="style94"/>
        <w:numPr>
          <w:ilvl w:val="0"/>
          <w:numId w:val="7"/>
        </w:numPr>
        <w:rPr>
          <w:rFonts w:ascii="Comic Sans MS" w:hAnsi="Comic Sans MS"/>
        </w:rPr>
      </w:pPr>
      <w:r>
        <w:rPr>
          <w:rFonts w:ascii="Comic Sans MS" w:hAnsi="Comic Sans MS"/>
        </w:rPr>
        <w:t>The industrial revolution had no impact on the materials used in modern building construction. [__________]</w:t>
      </w:r>
    </w:p>
    <w:p w14:paraId="E0E3FC28">
      <w:pPr>
        <w:pStyle w:val="style94"/>
        <w:numPr>
          <w:ilvl w:val="0"/>
          <w:numId w:val="7"/>
        </w:numPr>
        <w:rPr>
          <w:rFonts w:ascii="Comic Sans MS" w:hAnsi="Comic Sans MS"/>
        </w:rPr>
      </w:pPr>
      <w:r>
        <w:rPr>
          <w:rFonts w:ascii="Comic Sans MS" w:hAnsi="Comic Sans MS"/>
        </w:rPr>
        <w:t>Historically, building development has moved from simple natural shelters to complex skyscraper designs. [__________]</w:t>
      </w:r>
    </w:p>
    <w:p w14:paraId="0C22C658">
      <w:pPr>
        <w:pStyle w:val="style94"/>
        <w:numPr>
          <w:ilvl w:val="0"/>
          <w:numId w:val="5"/>
        </w:numPr>
        <w:rPr>
          <w:rFonts w:ascii="Comic Sans MS" w:hAnsi="Comic Sans MS"/>
        </w:rPr>
      </w:pPr>
      <w:r>
        <w:rPr>
          <w:rFonts w:ascii="Comic Sans MS" w:hAnsi="Comic Sans MS"/>
          <w:b/>
          <w:bCs/>
        </w:rPr>
        <w:t>Moraa</w:t>
      </w:r>
      <w:r>
        <w:rPr>
          <w:rFonts w:ascii="Comic Sans MS" w:hAnsi="Comic Sans MS"/>
        </w:rPr>
        <w:t xml:space="preserve">, a student in </w:t>
      </w:r>
      <w:r>
        <w:rPr>
          <w:rFonts w:ascii="Comic Sans MS" w:hAnsi="Comic Sans MS"/>
          <w:b/>
          <w:bCs/>
        </w:rPr>
        <w:t>Eldoret</w:t>
      </w:r>
      <w:r>
        <w:rPr>
          <w:rFonts w:ascii="Comic Sans MS" w:hAnsi="Comic Sans MS"/>
        </w:rPr>
        <w:t>, is moving from manual isometric drawing to CAD.</w:t>
      </w:r>
    </w:p>
    <w:p w14:paraId="32482006">
      <w:pPr>
        <w:pStyle w:val="style94"/>
        <w:ind w:left="360"/>
        <w:rPr>
          <w:rFonts w:ascii="Comic Sans MS" w:hAnsi="Comic Sans MS"/>
        </w:rPr>
      </w:pPr>
      <w:r>
        <w:rPr>
          <w:rFonts w:ascii="Comic Sans MS" w:hAnsi="Comic Sans MS"/>
        </w:rPr>
        <w:t xml:space="preserve"> (a) </w:t>
      </w:r>
      <w:r>
        <w:rPr>
          <w:rFonts w:ascii="Comic Sans MS" w:hAnsi="Comic Sans MS"/>
          <w:b/>
          <w:bCs/>
        </w:rPr>
        <w:t>Distinguish</w:t>
      </w:r>
      <w:r>
        <w:rPr>
          <w:rFonts w:ascii="Comic Sans MS" w:hAnsi="Comic Sans MS"/>
        </w:rPr>
        <w:t xml:space="preserve"> between an isometric drawing and a plane shape drawing. (2 Marks)</w:t>
      </w:r>
    </w:p>
    <w:p w14:paraId="3889DA4A">
      <w:pPr>
        <w:pStyle w:val="style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______________________________________________________________________________________________________________________________________________________</w:t>
      </w:r>
    </w:p>
    <w:p w14:paraId="530CAAF2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 xml:space="preserve">(b) </w:t>
      </w:r>
      <w:r>
        <w:rPr>
          <w:rFonts w:ascii="Comic Sans MS" w:hAnsi="Comic Sans MS"/>
          <w:b/>
          <w:bCs/>
        </w:rPr>
        <w:t>List</w:t>
      </w:r>
      <w:r>
        <w:rPr>
          <w:rFonts w:ascii="Comic Sans MS" w:hAnsi="Comic Sans MS"/>
        </w:rPr>
        <w:t xml:space="preserve"> two types of CAD software Moraa might use to set up her drawing environment. (2 Marks)</w:t>
      </w:r>
    </w:p>
    <w:p w14:paraId="10C42D9F">
      <w:pPr>
        <w:pStyle w:val="style94"/>
        <w:numPr>
          <w:ilvl w:val="0"/>
          <w:numId w:val="8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_________________________________ </w:t>
      </w:r>
    </w:p>
    <w:p w14:paraId="69ACE8F2">
      <w:pPr>
        <w:pStyle w:val="style94"/>
        <w:numPr>
          <w:ilvl w:val="0"/>
          <w:numId w:val="8"/>
        </w:numPr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</w:t>
      </w:r>
    </w:p>
    <w:p w14:paraId="4B951065">
      <w:pPr>
        <w:pStyle w:val="style94"/>
        <w:numPr>
          <w:ilvl w:val="0"/>
          <w:numId w:val="5"/>
        </w:numPr>
        <w:rPr>
          <w:rFonts w:ascii="Comic Sans MS" w:hAnsi="Comic Sans MS"/>
        </w:rPr>
      </w:pPr>
      <w:r>
        <w:rPr>
          <w:rFonts w:ascii="Comic Sans MS" w:hAnsi="Comic Sans MS"/>
          <w:b/>
          <w:bCs/>
        </w:rPr>
        <w:t>Select</w:t>
      </w:r>
      <w:r>
        <w:rPr>
          <w:rFonts w:ascii="Comic Sans MS" w:hAnsi="Comic Sans MS"/>
        </w:rPr>
        <w:t xml:space="preserve"> the correct constituent material for concrete described by the learners below:</w:t>
      </w:r>
      <w:r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(4 Marks)</w:t>
      </w:r>
    </w:p>
    <w:p w14:paraId="BDC100E0">
      <w:pPr>
        <w:pStyle w:val="style94"/>
        <w:numPr>
          <w:ilvl w:val="0"/>
          <w:numId w:val="9"/>
        </w:numPr>
        <w:rPr>
          <w:rFonts w:ascii="Comic Sans MS" w:hAnsi="Comic Sans MS"/>
        </w:rPr>
      </w:pPr>
      <w:r>
        <w:rPr>
          <w:rFonts w:ascii="Comic Sans MS" w:hAnsi="Comic Sans MS"/>
          <w:b/>
          <w:bCs/>
        </w:rPr>
        <w:t>Kiplagat</w:t>
      </w:r>
      <w:r>
        <w:rPr>
          <w:rFonts w:ascii="Comic Sans MS" w:hAnsi="Comic Sans MS"/>
          <w:b/>
          <w:bCs/>
        </w:rPr>
        <w:t>:</w:t>
      </w:r>
      <w:r>
        <w:rPr>
          <w:rFonts w:ascii="Comic Sans MS" w:hAnsi="Comic Sans MS"/>
        </w:rPr>
        <w:t xml:space="preserve"> "I am the binding agent that holds everything together when water is added." (______________)</w:t>
      </w:r>
    </w:p>
    <w:p w14:paraId="9A20B524">
      <w:pPr>
        <w:pStyle w:val="style94"/>
        <w:numPr>
          <w:ilvl w:val="0"/>
          <w:numId w:val="9"/>
        </w:numPr>
        <w:rPr>
          <w:rFonts w:ascii="Comic Sans MS" w:hAnsi="Comic Sans MS"/>
        </w:rPr>
      </w:pPr>
      <w:r>
        <w:rPr>
          <w:rFonts w:ascii="Comic Sans MS" w:hAnsi="Comic Sans MS"/>
          <w:b/>
          <w:bCs/>
        </w:rPr>
        <w:t>Atieno</w:t>
      </w:r>
      <w:r>
        <w:rPr>
          <w:rFonts w:ascii="Comic Sans MS" w:hAnsi="Comic Sans MS"/>
          <w:b/>
          <w:bCs/>
        </w:rPr>
        <w:t>:</w:t>
      </w:r>
      <w:r>
        <w:rPr>
          <w:rFonts w:ascii="Comic Sans MS" w:hAnsi="Comic Sans MS"/>
        </w:rPr>
        <w:t xml:space="preserve"> "I provide bulk and strength; I am often called ballast." (______________)</w:t>
      </w:r>
    </w:p>
    <w:p w14:paraId="73B8F630">
      <w:pPr>
        <w:pStyle w:val="style94"/>
        <w:numPr>
          <w:ilvl w:val="0"/>
          <w:numId w:val="9"/>
        </w:numPr>
        <w:rPr>
          <w:rFonts w:ascii="Comic Sans MS" w:hAnsi="Comic Sans MS"/>
        </w:rPr>
      </w:pPr>
      <w:r>
        <w:rPr>
          <w:rFonts w:ascii="Comic Sans MS" w:hAnsi="Comic Sans MS"/>
          <w:b/>
          <w:bCs/>
        </w:rPr>
        <w:t>Wanjiku</w:t>
      </w:r>
      <w:r>
        <w:rPr>
          <w:rFonts w:ascii="Comic Sans MS" w:hAnsi="Comic Sans MS"/>
          <w:b/>
          <w:bCs/>
        </w:rPr>
        <w:t>:</w:t>
      </w:r>
      <w:r>
        <w:rPr>
          <w:rFonts w:ascii="Comic Sans MS" w:hAnsi="Comic Sans MS"/>
        </w:rPr>
        <w:t xml:space="preserve"> "I am the fine aggregate used to fill the voids between larger stones." (______________)</w:t>
      </w:r>
    </w:p>
    <w:p w14:paraId="DE34D87F">
      <w:pPr>
        <w:pStyle w:val="style94"/>
        <w:numPr>
          <w:ilvl w:val="0"/>
          <w:numId w:val="9"/>
        </w:numPr>
        <w:rPr>
          <w:rFonts w:ascii="Comic Sans MS" w:hAnsi="Comic Sans MS"/>
        </w:rPr>
      </w:pPr>
      <w:r>
        <w:rPr>
          <w:rFonts w:ascii="Comic Sans MS" w:hAnsi="Comic Sans MS"/>
          <w:b/>
          <w:bCs/>
        </w:rPr>
        <w:t>Mutua</w:t>
      </w:r>
      <w:r>
        <w:rPr>
          <w:rFonts w:ascii="Comic Sans MS" w:hAnsi="Comic Sans MS"/>
          <w:b/>
          <w:bCs/>
        </w:rPr>
        <w:t>:</w:t>
      </w:r>
      <w:r>
        <w:rPr>
          <w:rFonts w:ascii="Comic Sans MS" w:hAnsi="Comic Sans MS"/>
        </w:rPr>
        <w:t xml:space="preserve"> "I trigger the chemical reaction called hydration." (______________)</w:t>
      </w:r>
    </w:p>
    <w:p w14:paraId="3D969528">
      <w:pPr>
        <w:pStyle w:val="style94"/>
        <w:numPr>
          <w:ilvl w:val="0"/>
          <w:numId w:val="5"/>
        </w:numPr>
        <w:rPr>
          <w:rFonts w:ascii="Comic Sans MS" w:hAnsi="Comic Sans MS"/>
        </w:rPr>
      </w:pPr>
      <w:r>
        <w:rPr>
          <w:rFonts w:ascii="Comic Sans MS" w:hAnsi="Comic Sans MS"/>
          <w:b/>
          <w:bCs/>
        </w:rPr>
        <w:t>Match</w:t>
      </w:r>
      <w:r>
        <w:rPr>
          <w:rFonts w:ascii="Comic Sans MS" w:hAnsi="Comic Sans MS"/>
        </w:rPr>
        <w:t xml:space="preserve"> the tool shown in the images to its primary function in foundation walling.</w:t>
      </w:r>
      <w:r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(5 Marks)</w:t>
      </w:r>
    </w:p>
    <w:p w14:paraId="7BE42351">
      <w:pPr>
        <w:pStyle w:val="style94"/>
        <w:numPr>
          <w:ilvl w:val="0"/>
          <w:numId w:val="10"/>
        </w:numPr>
        <w:rPr>
          <w:rFonts w:ascii="Comic Sans MS" w:hAnsi="Comic Sans MS"/>
        </w:rPr>
      </w:pPr>
      <w:r>
        <w:rPr>
          <w:rFonts w:ascii="Comic Sans MS" w:hAnsi="Comic Sans MS"/>
          <w:b/>
          <w:bCs/>
        </w:rPr>
        <w:t>Spirit Level</w:t>
      </w:r>
      <w:r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>A. Ensuring the wall is perfectly vertical (</w:t>
      </w:r>
      <w:r>
        <w:rPr>
          <w:rFonts w:ascii="Comic Sans MS" w:hAnsi="Comic Sans MS"/>
        </w:rPr>
        <w:t>plumbness</w:t>
      </w:r>
      <w:r>
        <w:rPr>
          <w:rFonts w:ascii="Comic Sans MS" w:hAnsi="Comic Sans MS"/>
        </w:rPr>
        <w:t>).</w:t>
      </w:r>
    </w:p>
    <w:p w14:paraId="F0A2AF3F">
      <w:pPr>
        <w:pStyle w:val="style94"/>
        <w:numPr>
          <w:ilvl w:val="0"/>
          <w:numId w:val="10"/>
        </w:numPr>
        <w:rPr>
          <w:rFonts w:ascii="Comic Sans MS" w:hAnsi="Comic Sans MS"/>
        </w:rPr>
      </w:pPr>
      <w:r>
        <w:rPr>
          <w:rFonts w:ascii="Comic Sans MS" w:hAnsi="Comic Sans MS"/>
          <w:b/>
          <w:bCs/>
        </w:rPr>
        <w:t>Plumb Bob</w:t>
      </w:r>
      <w:r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>B. Checking the horizontal level of the stone courses.</w:t>
      </w:r>
    </w:p>
    <w:p w14:paraId="91B2E8C6">
      <w:pPr>
        <w:pStyle w:val="style94"/>
        <w:numPr>
          <w:ilvl w:val="0"/>
          <w:numId w:val="10"/>
        </w:numPr>
        <w:rPr>
          <w:rFonts w:ascii="Comic Sans MS" w:hAnsi="Comic Sans MS"/>
        </w:rPr>
      </w:pPr>
      <w:r>
        <w:rPr>
          <w:rFonts w:ascii="Comic Sans MS" w:hAnsi="Comic Sans MS"/>
          <w:b/>
          <w:bCs/>
        </w:rPr>
        <w:t>Builder’s Square</w:t>
      </w:r>
      <w:r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>C. Ensuring the corners are set at exactly 90 degrees.</w:t>
      </w:r>
    </w:p>
    <w:p w14:paraId="A7BD720C">
      <w:pPr>
        <w:pStyle w:val="style94"/>
        <w:numPr>
          <w:ilvl w:val="0"/>
          <w:numId w:val="5"/>
        </w:numPr>
        <w:rPr>
          <w:rFonts w:ascii="Comic Sans MS" w:hAnsi="Comic Sans MS"/>
        </w:rPr>
      </w:pPr>
      <w:r>
        <w:rPr>
          <w:rFonts w:ascii="Comic Sans MS" w:hAnsi="Comic Sans MS"/>
          <w:b/>
          <w:bCs/>
        </w:rPr>
        <w:t>Match</w:t>
      </w:r>
      <w:r>
        <w:rPr>
          <w:rFonts w:ascii="Comic Sans MS" w:hAnsi="Comic Sans MS"/>
        </w:rPr>
        <w:t xml:space="preserve"> the plumbing material to its typical property or use.</w:t>
      </w:r>
      <w:r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(4 Marks)</w:t>
      </w:r>
    </w:p>
    <w:p w14:paraId="FD1182E8">
      <w:pPr>
        <w:pStyle w:val="style94"/>
        <w:numPr>
          <w:ilvl w:val="0"/>
          <w:numId w:val="11"/>
        </w:numPr>
        <w:rPr>
          <w:rFonts w:ascii="Comic Sans MS" w:hAnsi="Comic Sans MS"/>
        </w:rPr>
      </w:pPr>
      <w:r>
        <w:rPr>
          <w:rFonts w:ascii="Comic Sans MS" w:hAnsi="Comic Sans MS"/>
          <w:b/>
          <w:bCs/>
        </w:rPr>
        <w:t>Plastic (PVC)</w:t>
      </w:r>
      <w:r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>A. High thermal conductivity; used for hot water.</w:t>
      </w:r>
    </w:p>
    <w:p w14:paraId="DCE4FA86">
      <w:pPr>
        <w:pStyle w:val="style94"/>
        <w:numPr>
          <w:ilvl w:val="0"/>
          <w:numId w:val="11"/>
        </w:numPr>
        <w:rPr>
          <w:rFonts w:ascii="Comic Sans MS" w:hAnsi="Comic Sans MS"/>
        </w:rPr>
      </w:pPr>
      <w:r>
        <w:rPr>
          <w:rFonts w:ascii="Comic Sans MS" w:hAnsi="Comic Sans MS"/>
          <w:b/>
          <w:bCs/>
        </w:rPr>
        <w:t>Copper/Metal</w:t>
      </w:r>
      <w:r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>B. Non-corrosive and lightweight.</w:t>
      </w:r>
    </w:p>
    <w:p w14:paraId="633D4E39">
      <w:pPr>
        <w:pStyle w:val="style94"/>
        <w:numPr>
          <w:ilvl w:val="0"/>
          <w:numId w:val="11"/>
        </w:numPr>
        <w:rPr>
          <w:rFonts w:ascii="Comic Sans MS" w:hAnsi="Comic Sans MS"/>
        </w:rPr>
      </w:pPr>
      <w:r>
        <w:rPr>
          <w:rFonts w:ascii="Comic Sans MS" w:hAnsi="Comic Sans MS"/>
          <w:b/>
          <w:bCs/>
        </w:rPr>
        <w:t>Ceramic</w:t>
      </w:r>
      <w:r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>C. Used for heavy-duty external drainage.</w:t>
      </w:r>
    </w:p>
    <w:p w14:paraId="582FCDA0">
      <w:pPr>
        <w:pStyle w:val="style94"/>
        <w:numPr>
          <w:ilvl w:val="0"/>
          <w:numId w:val="11"/>
        </w:numPr>
        <w:rPr>
          <w:rFonts w:ascii="Comic Sans MS" w:hAnsi="Comic Sans MS"/>
        </w:rPr>
      </w:pPr>
      <w:r>
        <w:rPr>
          <w:rFonts w:ascii="Comic Sans MS" w:hAnsi="Comic Sans MS"/>
          <w:b/>
          <w:bCs/>
        </w:rPr>
        <w:t>Concrete</w:t>
      </w:r>
      <w:r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>D. Used for sanitary fixtures like toilet bowls.</w:t>
      </w:r>
    </w:p>
    <w:p w14:paraId="1F160587">
      <w:pPr>
        <w:pStyle w:val="style94"/>
        <w:numPr>
          <w:ilvl w:val="0"/>
          <w:numId w:val="5"/>
        </w:numPr>
        <w:rPr>
          <w:rFonts w:ascii="Comic Sans MS" w:hAnsi="Comic Sans MS"/>
        </w:rPr>
      </w:pPr>
      <w:r>
        <w:rPr>
          <w:rFonts w:ascii="Comic Sans MS" w:hAnsi="Comic Sans MS"/>
        </w:rPr>
        <w:t>Five</w:t>
      </w:r>
      <w:r>
        <w:rPr>
          <w:rFonts w:ascii="Comic Sans MS" w:hAnsi="Comic Sans MS"/>
        </w:rPr>
        <w:t xml:space="preserve"> safety precautions a learner should observe when using a </w:t>
      </w:r>
      <w:r>
        <w:rPr>
          <w:rFonts w:ascii="Comic Sans MS" w:hAnsi="Comic Sans MS"/>
          <w:b/>
          <w:bCs/>
        </w:rPr>
        <w:t>Pipe Cutter</w:t>
      </w:r>
      <w:r>
        <w:rPr>
          <w:rFonts w:ascii="Comic Sans MS" w:hAnsi="Comic Sans MS"/>
        </w:rPr>
        <w:t xml:space="preserve"> or </w:t>
      </w:r>
      <w:r>
        <w:rPr>
          <w:rFonts w:ascii="Comic Sans MS" w:hAnsi="Comic Sans MS"/>
          <w:b/>
          <w:bCs/>
        </w:rPr>
        <w:t>Die Stock</w:t>
      </w:r>
      <w:r>
        <w:rPr>
          <w:rFonts w:ascii="Comic Sans MS" w:hAnsi="Comic Sans MS"/>
        </w:rPr>
        <w:t xml:space="preserve"> in the workshop.</w:t>
      </w:r>
      <w:r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(5 Marks)</w:t>
      </w:r>
    </w:p>
    <w:p w14:paraId="BA5C2033">
      <w:pPr>
        <w:pStyle w:val="style0"/>
        <w:numPr>
          <w:ilvl w:val="0"/>
          <w:numId w:val="12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______________________________________________________________________</w:t>
      </w:r>
    </w:p>
    <w:p w14:paraId="C9309F38">
      <w:pPr>
        <w:pStyle w:val="style0"/>
        <w:numPr>
          <w:ilvl w:val="0"/>
          <w:numId w:val="12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______________________________________________________________________</w:t>
      </w:r>
    </w:p>
    <w:p w14:paraId="8015E94E">
      <w:pPr>
        <w:pStyle w:val="style0"/>
        <w:numPr>
          <w:ilvl w:val="0"/>
          <w:numId w:val="12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______________________________________________________________________</w:t>
      </w:r>
    </w:p>
    <w:p w14:paraId="F94C8D14">
      <w:pPr>
        <w:pStyle w:val="style0"/>
        <w:numPr>
          <w:ilvl w:val="0"/>
          <w:numId w:val="12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______________________________________________________________________</w:t>
      </w:r>
    </w:p>
    <w:p w14:paraId="43FAADF9">
      <w:pPr>
        <w:pStyle w:val="style0"/>
        <w:numPr>
          <w:ilvl w:val="0"/>
          <w:numId w:val="12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______________________________________________________________________</w:t>
      </w:r>
    </w:p>
    <w:p w14:paraId="23CD1C8D">
      <w:pPr>
        <w:pStyle w:val="style3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SECTION B: 50 MARKS</w:t>
      </w:r>
    </w:p>
    <w:p w14:paraId="38B48825">
      <w:pPr>
        <w:pStyle w:val="style94"/>
        <w:rPr>
          <w:rFonts w:ascii="Comic Sans MS" w:hAnsi="Comic Sans MS"/>
        </w:rPr>
      </w:pPr>
      <w:r>
        <w:rPr>
          <w:rFonts w:ascii="Comic Sans MS" w:hAnsi="Comic Sans MS"/>
          <w:i/>
          <w:iCs/>
        </w:rPr>
        <w:t>(Answer ALL questions in this section)</w:t>
      </w:r>
    </w:p>
    <w:p w14:paraId="DAF53BE2">
      <w:pPr>
        <w:pStyle w:val="style94"/>
        <w:numPr>
          <w:ilvl w:val="0"/>
          <w:numId w:val="5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A contractor in </w:t>
      </w:r>
      <w:r>
        <w:rPr>
          <w:rFonts w:ascii="Comic Sans MS" w:hAnsi="Comic Sans MS"/>
          <w:b/>
          <w:bCs/>
        </w:rPr>
        <w:t>Mombasa</w:t>
      </w:r>
      <w:r>
        <w:rPr>
          <w:rFonts w:ascii="Comic Sans MS" w:hAnsi="Comic Sans MS"/>
        </w:rPr>
        <w:t xml:space="preserve"> is excavating a trench in </w:t>
      </w:r>
      <w:r>
        <w:rPr>
          <w:rFonts w:ascii="Comic Sans MS" w:hAnsi="Comic Sans MS"/>
          <w:b/>
          <w:bCs/>
        </w:rPr>
        <w:t>loose, wet soil</w:t>
      </w:r>
      <w:r>
        <w:rPr>
          <w:rFonts w:ascii="Comic Sans MS" w:hAnsi="Comic Sans MS"/>
        </w:rPr>
        <w:t xml:space="preserve">. </w:t>
      </w:r>
    </w:p>
    <w:p w14:paraId="971635F3">
      <w:pPr>
        <w:pStyle w:val="style94"/>
        <w:ind w:left="360"/>
        <w:rPr>
          <w:rFonts w:ascii="Comic Sans MS" w:hAnsi="Comic Sans MS"/>
        </w:rPr>
      </w:pPr>
      <w:r>
        <w:rPr>
          <w:rFonts w:ascii="Comic Sans MS" w:hAnsi="Comic Sans MS"/>
        </w:rPr>
        <w:t xml:space="preserve">(a) </w:t>
      </w:r>
      <w:r>
        <w:rPr>
          <w:rFonts w:ascii="Comic Sans MS" w:hAnsi="Comic Sans MS"/>
          <w:b/>
          <w:bCs/>
        </w:rPr>
        <w:t>Define</w:t>
      </w:r>
      <w:r>
        <w:rPr>
          <w:rFonts w:ascii="Comic Sans MS" w:hAnsi="Comic Sans MS"/>
        </w:rPr>
        <w:t xml:space="preserve"> the term "Timbering" and </w:t>
      </w:r>
      <w:r>
        <w:rPr>
          <w:rFonts w:ascii="Comic Sans MS" w:hAnsi="Comic Sans MS"/>
          <w:b/>
          <w:bCs/>
        </w:rPr>
        <w:t>explain</w:t>
      </w:r>
      <w:r>
        <w:rPr>
          <w:rFonts w:ascii="Comic Sans MS" w:hAnsi="Comic Sans MS"/>
        </w:rPr>
        <w:t xml:space="preserve"> its importance in this scenario. (3 Marks)</w:t>
      </w:r>
    </w:p>
    <w:p w14:paraId="8906FD55">
      <w:pPr>
        <w:pStyle w:val="style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</w:p>
    <w:p w14:paraId="7564A7D2">
      <w:pPr>
        <w:pStyle w:val="style94"/>
        <w:rPr>
          <w:rFonts w:ascii="Comic Sans MS" w:hAnsi="Comic Sans MS"/>
        </w:rPr>
      </w:pPr>
      <w:r>
        <w:rPr>
          <w:noProof/>
        </w:rPr>
        <w:drawing>
          <wp:anchor distT="0" distB="0" distL="0" distR="0" simplePos="false" relativeHeight="5" behindDoc="false" locked="false" layoutInCell="true" allowOverlap="true">
            <wp:simplePos x="0" y="0"/>
            <wp:positionH relativeFrom="column">
              <wp:posOffset>4676774</wp:posOffset>
            </wp:positionH>
            <wp:positionV relativeFrom="paragraph">
              <wp:posOffset>499110</wp:posOffset>
            </wp:positionV>
            <wp:extent cx="2519326" cy="1276350"/>
            <wp:effectExtent l="0" t="0" r="0" b="0"/>
            <wp:wrapNone/>
            <wp:docPr id="1029" name="Picture 5" descr="Steel Waler Section - Precision Formwork Suppliers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5"/>
                    <pic:cNvPicPr/>
                  </pic:nvPicPr>
                  <pic:blipFill>
                    <a:blip r:embed="rId5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519326" cy="127635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0" distR="0" simplePos="false" relativeHeight="6" behindDoc="false" locked="false" layoutInCell="true" allowOverlap="true">
            <wp:simplePos x="0" y="0"/>
            <wp:positionH relativeFrom="column">
              <wp:posOffset>2266950</wp:posOffset>
            </wp:positionH>
            <wp:positionV relativeFrom="paragraph">
              <wp:posOffset>499110</wp:posOffset>
            </wp:positionV>
            <wp:extent cx="2095500" cy="1397000"/>
            <wp:effectExtent l="0" t="0" r="0" b="0"/>
            <wp:wrapNone/>
            <wp:docPr id="1030" name="Picture 6" descr="Shoring supports walls of a trench to protect workers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6"/>
                    <pic:cNvPicPr/>
                  </pic:nvPicPr>
                  <pic:blipFill>
                    <a:blip r:embed="rId6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095500" cy="139700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0" distR="0" simplePos="false" relativeHeight="7" behindDoc="false" locked="false" layoutInCell="true" allowOverlap="true">
            <wp:simplePos x="0" y="0"/>
            <wp:positionH relativeFrom="column">
              <wp:posOffset>-19050</wp:posOffset>
            </wp:positionH>
            <wp:positionV relativeFrom="paragraph">
              <wp:posOffset>594360</wp:posOffset>
            </wp:positionV>
            <wp:extent cx="2040255" cy="1181100"/>
            <wp:effectExtent l="0" t="0" r="0" b="0"/>
            <wp:wrapNone/>
            <wp:docPr id="1031" name="Picture 4" descr="سند جوانب الحفر | حالات اللجوء الي التدعيم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/>
                  </pic:nvPicPr>
                  <pic:blipFill>
                    <a:blip r:embed="rId7" cstate="print"/>
                    <a:srcRect l="20129" t="17209" r="13027" b="12429"/>
                    <a:stretch/>
                  </pic:blipFill>
                  <pic:spPr>
                    <a:xfrm rot="0">
                      <a:off x="0" y="0"/>
                      <a:ext cx="2040255" cy="118110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</w:rPr>
        <w:t>(</w:t>
      </w:r>
      <w:r>
        <w:rPr>
          <w:rFonts w:ascii="Comic Sans MS" w:hAnsi="Comic Sans MS"/>
        </w:rPr>
        <w:t>b</w:t>
      </w:r>
      <w:r>
        <w:rPr>
          <w:rFonts w:ascii="Comic Sans MS" w:hAnsi="Comic Sans MS"/>
        </w:rPr>
        <w:t xml:space="preserve">) </w:t>
      </w:r>
      <w:r>
        <w:rPr>
          <w:rFonts w:ascii="Comic Sans MS" w:hAnsi="Comic Sans MS"/>
          <w:b/>
          <w:bCs/>
        </w:rPr>
        <w:t>Identify</w:t>
      </w:r>
      <w:r>
        <w:rPr>
          <w:rFonts w:ascii="Comic Sans MS" w:hAnsi="Comic Sans MS"/>
        </w:rPr>
        <w:t xml:space="preserve"> and </w:t>
      </w:r>
      <w:r>
        <w:rPr>
          <w:rFonts w:ascii="Comic Sans MS" w:hAnsi="Comic Sans MS"/>
          <w:b/>
          <w:bCs/>
        </w:rPr>
        <w:t>Name</w:t>
      </w:r>
      <w:r>
        <w:rPr>
          <w:rFonts w:ascii="Comic Sans MS" w:hAnsi="Comic Sans MS"/>
        </w:rPr>
        <w:t xml:space="preserve"> the components labeled </w:t>
      </w:r>
      <w:r>
        <w:rPr>
          <w:rFonts w:ascii="Comic Sans MS" w:hAnsi="Comic Sans MS"/>
          <w:b/>
          <w:bCs/>
        </w:rPr>
        <w:t>X, Y, and Z</w:t>
      </w:r>
      <w:r>
        <w:rPr>
          <w:rFonts w:ascii="Comic Sans MS" w:hAnsi="Comic Sans MS"/>
        </w:rPr>
        <w:t xml:space="preserve"> in the timbering illustration below. (6 Marks)</w:t>
      </w:r>
    </w:p>
    <w:p w14:paraId="AE60EF3F">
      <w:pPr>
        <w:pStyle w:val="style94"/>
        <w:ind w:left="720"/>
        <w:rPr>
          <w:rFonts w:ascii="Comic Sans MS" w:hAnsi="Comic Sans MS"/>
        </w:rPr>
      </w:pPr>
    </w:p>
    <w:p w14:paraId="4D2073E4">
      <w:pPr>
        <w:pStyle w:val="style94"/>
        <w:ind w:left="720"/>
        <w:rPr/>
      </w:pPr>
    </w:p>
    <w:p w14:paraId="1BBE4737">
      <w:pPr>
        <w:pStyle w:val="style94"/>
        <w:ind w:left="720"/>
        <w:rPr>
          <w:rFonts w:ascii="Comic Sans MS" w:hAnsi="Comic Sans MS"/>
        </w:rPr>
      </w:pPr>
      <w:r>
        <w:t xml:space="preserve"> </w:t>
      </w:r>
    </w:p>
    <w:p w14:paraId="D9C2EE85">
      <w:pPr>
        <w:pStyle w:val="style94"/>
        <w:ind w:left="720"/>
        <w:rPr>
          <w:rFonts w:ascii="Comic Sans MS" w:hAnsi="Comic Sans MS"/>
        </w:rPr>
      </w:pPr>
    </w:p>
    <w:p w14:paraId="F0E02B94">
      <w:pPr>
        <w:pStyle w:val="style94"/>
        <w:ind w:left="720"/>
        <w:rPr>
          <w:rFonts w:ascii="Comic Sans MS" w:hAnsi="Comic Sans MS"/>
        </w:rPr>
      </w:pPr>
      <w:r>
        <w:rPr>
          <w:rFonts w:ascii="Comic Sans MS" w:hAnsi="Comic Sans MS"/>
        </w:rPr>
        <w:t xml:space="preserve">X: ___________________ </w:t>
      </w:r>
      <w:r>
        <w:rPr>
          <w:rFonts w:ascii="Comic Sans MS" w:hAnsi="Comic Sans MS"/>
        </w:rPr>
        <w:t xml:space="preserve">   </w:t>
      </w:r>
      <w:r>
        <w:rPr>
          <w:rFonts w:ascii="Comic Sans MS" w:hAnsi="Comic Sans MS"/>
        </w:rPr>
        <w:t xml:space="preserve">Y: ___________________ </w:t>
      </w:r>
      <w:r>
        <w:rPr>
          <w:rFonts w:ascii="Comic Sans MS" w:hAnsi="Comic Sans MS"/>
        </w:rPr>
        <w:t xml:space="preserve">  </w:t>
      </w:r>
      <w:r>
        <w:rPr>
          <w:rFonts w:ascii="Comic Sans MS" w:hAnsi="Comic Sans MS"/>
        </w:rPr>
        <w:t xml:space="preserve">Z: ___________________ </w:t>
      </w:r>
    </w:p>
    <w:p w14:paraId="95176048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 xml:space="preserve">(c) </w:t>
      </w:r>
      <w:r>
        <w:rPr>
          <w:rFonts w:ascii="Comic Sans MS" w:hAnsi="Comic Sans MS"/>
          <w:b/>
          <w:bCs/>
        </w:rPr>
        <w:t>Describe</w:t>
      </w:r>
      <w:r>
        <w:rPr>
          <w:rFonts w:ascii="Comic Sans MS" w:hAnsi="Comic Sans MS"/>
        </w:rPr>
        <w:t xml:space="preserve"> the procedure for setting out a </w:t>
      </w:r>
      <w:r>
        <w:rPr>
          <w:rFonts w:ascii="Comic Sans MS" w:hAnsi="Comic Sans MS"/>
          <w:b/>
          <w:bCs/>
        </w:rPr>
        <w:t>Strip Foundation</w:t>
      </w:r>
      <w:r>
        <w:rPr>
          <w:rFonts w:ascii="Comic Sans MS" w:hAnsi="Comic Sans MS"/>
        </w:rPr>
        <w:t xml:space="preserve"> using the 3-4-5 method. (6 Marks)</w:t>
      </w:r>
    </w:p>
    <w:p w14:paraId="DA4E193E">
      <w:pPr>
        <w:pStyle w:val="style0"/>
        <w:numPr>
          <w:ilvl w:val="0"/>
          <w:numId w:val="14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______________________________________________________________________</w:t>
      </w:r>
    </w:p>
    <w:p w14:paraId="3121F16D">
      <w:pPr>
        <w:pStyle w:val="style0"/>
        <w:numPr>
          <w:ilvl w:val="0"/>
          <w:numId w:val="14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______________________________________________________________________</w:t>
      </w:r>
    </w:p>
    <w:p w14:paraId="72A26AF5">
      <w:pPr>
        <w:pStyle w:val="style0"/>
        <w:numPr>
          <w:ilvl w:val="0"/>
          <w:numId w:val="14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______________________________________________________________________</w:t>
      </w:r>
    </w:p>
    <w:p w14:paraId="5104FF22">
      <w:pPr>
        <w:pStyle w:val="style0"/>
        <w:numPr>
          <w:ilvl w:val="0"/>
          <w:numId w:val="14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______________________________________________________________________</w:t>
      </w:r>
    </w:p>
    <w:p w14:paraId="69746A94">
      <w:pPr>
        <w:pStyle w:val="style0"/>
        <w:numPr>
          <w:ilvl w:val="0"/>
          <w:numId w:val="14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______________________________________________________________________</w:t>
      </w:r>
    </w:p>
    <w:p w14:paraId="08A0E902">
      <w:pPr>
        <w:pStyle w:val="style94"/>
        <w:numPr>
          <w:ilvl w:val="0"/>
          <w:numId w:val="5"/>
        </w:num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0" distR="0" simplePos="false" relativeHeight="8" behindDoc="false" locked="false" layoutInCell="true" allowOverlap="true">
                <wp:simplePos x="0" y="0"/>
                <wp:positionH relativeFrom="column">
                  <wp:posOffset>161925</wp:posOffset>
                </wp:positionH>
                <wp:positionV relativeFrom="paragraph">
                  <wp:posOffset>264795</wp:posOffset>
                </wp:positionV>
                <wp:extent cx="6096000" cy="3895724"/>
                <wp:effectExtent l="0" t="0" r="0" b="28575"/>
                <wp:wrapNone/>
                <wp:docPr id="1032" name="Group 1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6096000" cy="3895724"/>
                          <a:chOff x="0" y="0"/>
                          <a:chExt cx="6096000" cy="3895725"/>
                        </a:xfrm>
                      </wpg:grpSpPr>
                      <pic:pic xmlns:pic="http://schemas.openxmlformats.org/drawingml/2006/picture">
                        <pic:nvPicPr>
                          <pic:cNvPr id="6" name="Image"/>
                          <pic:cNvPicPr/>
                        </pic:nvPicPr>
                        <pic:blipFill>
                          <a:blip r:embed="rId8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6096000" cy="3895725"/>
                          </a:xfrm>
                          <a:prstGeom prst="rect"/>
                          <a:ln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 rot="0">
                            <a:off x="2628900" y="3409950"/>
                            <a:ext cx="3286125" cy="485775"/>
                          </a:xfrm>
                          <a:prstGeom prst="rect"/>
                          <a:solidFill>
                            <a:srgbClr val="ffffff"/>
                          </a:solidFill>
                          <a:ln cmpd="sng" cap="flat" w="25400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txbx id="1034">
                          <w:txbxContent>
                            <w:p w14:paraId="C97505C0">
                              <w:pPr>
                                <w:pStyle w:val="style0"/>
                                <w:rPr>
                                  <w:rFonts w:ascii="Comic Sans MS" w:hAnsi="Comic Sans MS"/>
                                  <w:sz w:val="28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8"/>
                                </w:rPr>
                                <w:t xml:space="preserve">     </w:t>
                              </w:r>
                              <w:r>
                                <w:rPr>
                                  <w:rFonts w:ascii="Comic Sans MS" w:hAnsi="Comic Sans MS"/>
                                  <w:sz w:val="28"/>
                                </w:rPr>
                                <w:t>A</w:t>
                              </w:r>
                              <w:r>
                                <w:rPr>
                                  <w:rFonts w:ascii="Comic Sans MS" w:hAnsi="Comic Sans MS"/>
                                  <w:sz w:val="28"/>
                                </w:rPr>
                                <w:t xml:space="preserve">               </w:t>
                              </w:r>
                              <w:r>
                                <w:rPr>
                                  <w:rFonts w:ascii="Comic Sans MS" w:hAnsi="Comic Sans MS"/>
                                  <w:sz w:val="28"/>
                                </w:rPr>
                                <w:t>B</w:t>
                              </w:r>
                              <w:r>
                                <w:rPr>
                                  <w:rFonts w:ascii="Comic Sans MS" w:hAnsi="Comic Sans MS"/>
                                  <w:sz w:val="28"/>
                                </w:rPr>
                                <w:t xml:space="preserve">           </w:t>
                              </w:r>
                              <w:r>
                                <w:rPr>
                                  <w:rFonts w:ascii="Comic Sans MS" w:hAnsi="Comic Sans MS"/>
                                  <w:sz w:val="28"/>
                                </w:rPr>
                                <w:t>C</w:t>
                              </w:r>
                              <w:r>
                                <w:rPr>
                                  <w:rFonts w:ascii="Comic Sans MS" w:hAnsi="Comic Sans MS"/>
                                  <w:sz w:val="28"/>
                                </w:rPr>
                                <w:t xml:space="preserve">             </w:t>
                              </w:r>
                              <w:r>
                                <w:rPr>
                                  <w:rFonts w:ascii="Comic Sans MS" w:hAnsi="Comic Sans MS"/>
                                  <w:sz w:val="28"/>
                                </w:rPr>
                                <w:t>D</w:t>
                              </w:r>
                            </w:p>
                          </w:txbxContent>
                        </wps:txbx>
                        <wps:bodyPr lIns="91440" rIns="91440" tIns="45720" bIns="45720" vert="horz" anchor="ctr" wrap="square">
                          <a:prstTxWarp prst="textNoShape"/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1032" filled="f" stroked="f" style="position:absolute;margin-left:12.75pt;margin-top:20.85pt;width:480.0pt;height:306.75pt;z-index:8;mso-position-horizontal-relative:text;mso-position-vertical-relative:text;mso-width-relative:page;mso-height-relative:page;mso-wrap-distance-left:0.0pt;mso-wrap-distance-right:0.0pt;visibility:visible;" coordsize="6096000,3895725">
                <v:shape id="1033" type="#_x0000_t75" filled="f" stroked="f" style="position:absolute;left:0;top:0;width:6096000;height:3895725;z-index:2;mso-position-horizontal-relative:page;mso-position-vertical-relative:page;mso-width-relative:page;mso-height-relative:page;visibility:visible;">
                  <v:imagedata r:id="rId8" embosscolor="white" o:title=""/>
                  <v:stroke on="f"/>
                  <v:fill/>
                </v:shape>
                <v:rect id="1034" fillcolor="white" stroked="t" style="position:absolute;left:2628900;top:3409950;width:3286125;height:485775;z-index:3;mso-position-horizontal-relative:page;mso-position-vertical-relative:page;mso-width-relative:page;mso-height-relative:page;visibility:visible;v-text-anchor:middle;">
                  <v:stroke color="white" weight="2.0pt"/>
                  <v:fill/>
                  <v:textbox inset="7.2pt,3.6pt,7.2pt,3.6pt">
                    <w:txbxContent>
                      <w:p w14:paraId="C97505C0">
                        <w:pPr>
                          <w:pStyle w:val="style0"/>
                          <w:rPr>
                            <w:rFonts w:ascii="Comic Sans MS" w:hAnsi="Comic Sans MS"/>
                            <w:sz w:val="28"/>
                          </w:rPr>
                        </w:pPr>
                        <w:r>
                          <w:rPr>
                            <w:rFonts w:ascii="Comic Sans MS" w:hAnsi="Comic Sans MS"/>
                            <w:sz w:val="28"/>
                          </w:rPr>
                          <w:t xml:space="preserve">     </w:t>
                        </w:r>
                        <w:r>
                          <w:rPr>
                            <w:rFonts w:ascii="Comic Sans MS" w:hAnsi="Comic Sans MS"/>
                            <w:sz w:val="28"/>
                          </w:rPr>
                          <w:t>A</w:t>
                        </w:r>
                        <w:r>
                          <w:rPr>
                            <w:rFonts w:ascii="Comic Sans MS" w:hAnsi="Comic Sans MS"/>
                            <w:sz w:val="28"/>
                          </w:rPr>
                          <w:t xml:space="preserve">               </w:t>
                        </w:r>
                        <w:r>
                          <w:rPr>
                            <w:rFonts w:ascii="Comic Sans MS" w:hAnsi="Comic Sans MS"/>
                            <w:sz w:val="28"/>
                          </w:rPr>
                          <w:t>B</w:t>
                        </w:r>
                        <w:r>
                          <w:rPr>
                            <w:rFonts w:ascii="Comic Sans MS" w:hAnsi="Comic Sans MS"/>
                            <w:sz w:val="28"/>
                          </w:rPr>
                          <w:t xml:space="preserve">           </w:t>
                        </w:r>
                        <w:r>
                          <w:rPr>
                            <w:rFonts w:ascii="Comic Sans MS" w:hAnsi="Comic Sans MS"/>
                            <w:sz w:val="28"/>
                          </w:rPr>
                          <w:t>C</w:t>
                        </w:r>
                        <w:r>
                          <w:rPr>
                            <w:rFonts w:ascii="Comic Sans MS" w:hAnsi="Comic Sans MS"/>
                            <w:sz w:val="28"/>
                          </w:rPr>
                          <w:t xml:space="preserve">             </w:t>
                        </w:r>
                        <w:r>
                          <w:rPr>
                            <w:rFonts w:ascii="Comic Sans MS" w:hAnsi="Comic Sans MS"/>
                            <w:sz w:val="28"/>
                          </w:rPr>
                          <w:t>D</w:t>
                        </w:r>
                      </w:p>
                    </w:txbxContent>
                  </v:textbox>
                </v:rect>
                <v:fill/>
              </v:group>
            </w:pict>
          </mc:Fallback>
        </mc:AlternateContent>
      </w:r>
      <w:r>
        <w:rPr>
          <w:rFonts w:ascii="Comic Sans MS" w:hAnsi="Comic Sans MS"/>
        </w:rPr>
        <w:t xml:space="preserve">Learners at </w:t>
      </w:r>
      <w:r>
        <w:rPr>
          <w:rFonts w:ascii="Comic Sans MS" w:hAnsi="Comic Sans MS"/>
          <w:b/>
          <w:bCs/>
        </w:rPr>
        <w:t>Kisumu Senior School</w:t>
      </w:r>
      <w:r>
        <w:rPr>
          <w:rFonts w:ascii="Comic Sans MS" w:hAnsi="Comic Sans MS"/>
        </w:rPr>
        <w:t xml:space="preserve"> are constructing a solid ground floor. </w:t>
      </w:r>
    </w:p>
    <w:p w14:paraId="16452282">
      <w:pPr>
        <w:pStyle w:val="style94"/>
        <w:rPr>
          <w:rFonts w:ascii="Comic Sans MS" w:hAnsi="Comic Sans MS"/>
        </w:rPr>
      </w:pPr>
    </w:p>
    <w:p w14:paraId="8A11A4F0">
      <w:pPr>
        <w:pStyle w:val="style94"/>
        <w:rPr>
          <w:rFonts w:ascii="Comic Sans MS" w:hAnsi="Comic Sans MS"/>
        </w:rPr>
      </w:pPr>
    </w:p>
    <w:p w14:paraId="AD0FFE2B">
      <w:pPr>
        <w:pStyle w:val="style94"/>
        <w:rPr>
          <w:rFonts w:ascii="Comic Sans MS" w:hAnsi="Comic Sans MS"/>
        </w:rPr>
      </w:pPr>
    </w:p>
    <w:p w14:paraId="4A7A8266">
      <w:pPr>
        <w:pStyle w:val="style94"/>
        <w:rPr>
          <w:rFonts w:ascii="Comic Sans MS" w:hAnsi="Comic Sans MS"/>
        </w:rPr>
      </w:pPr>
    </w:p>
    <w:p w14:paraId="4A9AD132">
      <w:pPr>
        <w:pStyle w:val="style94"/>
        <w:rPr>
          <w:rFonts w:ascii="Comic Sans MS" w:hAnsi="Comic Sans MS"/>
        </w:rPr>
      </w:pPr>
    </w:p>
    <w:p w14:paraId="E800EEFF">
      <w:pPr>
        <w:pStyle w:val="style94"/>
        <w:rPr>
          <w:rFonts w:ascii="Comic Sans MS" w:hAnsi="Comic Sans MS"/>
        </w:rPr>
      </w:pPr>
    </w:p>
    <w:p w14:paraId="BDB002C7">
      <w:pPr>
        <w:pStyle w:val="style94"/>
        <w:rPr>
          <w:rFonts w:ascii="Comic Sans MS" w:hAnsi="Comic Sans MS"/>
        </w:rPr>
      </w:pPr>
    </w:p>
    <w:p w14:paraId="291D8F33">
      <w:pPr>
        <w:pStyle w:val="style94"/>
        <w:rPr>
          <w:rFonts w:ascii="Comic Sans MS" w:hAnsi="Comic Sans MS"/>
        </w:rPr>
      </w:pPr>
    </w:p>
    <w:p w14:paraId="63689A25">
      <w:pPr>
        <w:pStyle w:val="style94"/>
        <w:rPr>
          <w:rFonts w:ascii="Comic Sans MS" w:hAnsi="Comic Sans MS"/>
        </w:rPr>
      </w:pPr>
    </w:p>
    <w:p w14:paraId="AACA0815">
      <w:pPr>
        <w:pStyle w:val="style94"/>
        <w:rPr>
          <w:rFonts w:ascii="Comic Sans MS" w:hAnsi="Comic Sans MS"/>
        </w:rPr>
      </w:pPr>
    </w:p>
    <w:p w14:paraId="67D08F8C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 xml:space="preserve">(a) </w:t>
      </w:r>
      <w:r>
        <w:rPr>
          <w:rFonts w:ascii="Comic Sans MS" w:hAnsi="Comic Sans MS"/>
          <w:b/>
          <w:bCs/>
        </w:rPr>
        <w:t>Identify</w:t>
      </w:r>
      <w:r>
        <w:rPr>
          <w:rFonts w:ascii="Comic Sans MS" w:hAnsi="Comic Sans MS"/>
        </w:rPr>
        <w:t xml:space="preserve"> the components </w:t>
      </w:r>
      <w:r>
        <w:rPr>
          <w:rFonts w:ascii="Comic Sans MS" w:hAnsi="Comic Sans MS"/>
          <w:b/>
          <w:bCs/>
        </w:rPr>
        <w:t>A, B, C, and D</w:t>
      </w:r>
      <w:r>
        <w:rPr>
          <w:rFonts w:ascii="Comic Sans MS" w:hAnsi="Comic Sans MS"/>
        </w:rPr>
        <w:t xml:space="preserve"> in the cross-section diagram below. (4 Marks)</w:t>
      </w:r>
    </w:p>
    <w:p w14:paraId="5D05B658">
      <w:pPr>
        <w:pStyle w:val="style94"/>
        <w:ind w:left="360"/>
        <w:rPr>
          <w:rFonts w:ascii="Comic Sans MS" w:hAnsi="Comic Sans MS"/>
        </w:rPr>
      </w:pPr>
      <w:r>
        <w:rPr>
          <w:rFonts w:ascii="Comic Sans MS" w:hAnsi="Comic Sans MS"/>
        </w:rPr>
        <w:t>A</w:t>
      </w:r>
      <w:r>
        <w:rPr>
          <w:rFonts w:ascii="Comic Sans MS" w:hAnsi="Comic Sans MS"/>
        </w:rPr>
        <w:t xml:space="preserve">: ___________________ </w:t>
      </w:r>
    </w:p>
    <w:p w14:paraId="89C44D79">
      <w:pPr>
        <w:pStyle w:val="style94"/>
        <w:ind w:left="360"/>
        <w:rPr>
          <w:rFonts w:ascii="Comic Sans MS" w:hAnsi="Comic Sans MS"/>
        </w:rPr>
      </w:pPr>
      <w:r>
        <w:rPr>
          <w:rFonts w:ascii="Comic Sans MS" w:hAnsi="Comic Sans MS"/>
        </w:rPr>
        <w:t>B</w:t>
      </w:r>
      <w:r>
        <w:rPr>
          <w:rFonts w:ascii="Comic Sans MS" w:hAnsi="Comic Sans MS"/>
        </w:rPr>
        <w:t>: ___________________</w:t>
      </w:r>
    </w:p>
    <w:p w14:paraId="EF492514">
      <w:pPr>
        <w:pStyle w:val="style94"/>
        <w:ind w:left="360"/>
        <w:rPr>
          <w:rFonts w:ascii="Comic Sans MS" w:hAnsi="Comic Sans MS"/>
        </w:rPr>
      </w:pPr>
      <w:r>
        <w:rPr>
          <w:rFonts w:ascii="Comic Sans MS" w:hAnsi="Comic Sans MS"/>
        </w:rPr>
        <w:t>C</w:t>
      </w:r>
      <w:r>
        <w:rPr>
          <w:rFonts w:ascii="Comic Sans MS" w:hAnsi="Comic Sans MS"/>
        </w:rPr>
        <w:t xml:space="preserve">: ___________________ </w:t>
      </w:r>
    </w:p>
    <w:p w14:paraId="516A6ACF">
      <w:pPr>
        <w:pStyle w:val="style94"/>
        <w:ind w:left="360"/>
        <w:rPr>
          <w:rFonts w:ascii="Comic Sans MS" w:hAnsi="Comic Sans MS"/>
        </w:rPr>
      </w:pPr>
      <w:r>
        <w:rPr>
          <w:rFonts w:ascii="Comic Sans MS" w:hAnsi="Comic Sans MS"/>
        </w:rPr>
        <w:t>D</w:t>
      </w:r>
      <w:r>
        <w:rPr>
          <w:rFonts w:ascii="Comic Sans MS" w:hAnsi="Comic Sans MS"/>
        </w:rPr>
        <w:t xml:space="preserve">: ___________________ </w:t>
      </w:r>
    </w:p>
    <w:p w14:paraId="0D896695">
      <w:pPr>
        <w:pStyle w:val="style94"/>
        <w:ind w:left="360"/>
        <w:rPr>
          <w:rFonts w:ascii="Comic Sans MS" w:hAnsi="Comic Sans MS"/>
        </w:rPr>
      </w:pPr>
      <w:r>
        <w:rPr>
          <w:rFonts w:ascii="Comic Sans MS" w:hAnsi="Comic Sans MS"/>
        </w:rPr>
        <w:t xml:space="preserve">(b) </w:t>
      </w:r>
      <w:r>
        <w:rPr>
          <w:rFonts w:ascii="Comic Sans MS" w:hAnsi="Comic Sans MS"/>
          <w:b/>
          <w:bCs/>
        </w:rPr>
        <w:t>Explain</w:t>
      </w:r>
      <w:r>
        <w:rPr>
          <w:rFonts w:ascii="Comic Sans MS" w:hAnsi="Comic Sans MS"/>
        </w:rPr>
        <w:t xml:space="preserve"> the function of the </w:t>
      </w:r>
      <w:r>
        <w:rPr>
          <w:rFonts w:ascii="Comic Sans MS" w:hAnsi="Comic Sans MS"/>
          <w:b/>
          <w:bCs/>
        </w:rPr>
        <w:t>Damp Proof Membrane (DPM)</w:t>
      </w:r>
      <w:r>
        <w:rPr>
          <w:rFonts w:ascii="Comic Sans MS" w:hAnsi="Comic Sans MS"/>
        </w:rPr>
        <w:t xml:space="preserve"> in a solid ground floor. (3 Marks)</w:t>
      </w:r>
    </w:p>
    <w:p w14:paraId="DB58DA31">
      <w:pPr>
        <w:pStyle w:val="style0"/>
        <w:numPr>
          <w:ilvl w:val="0"/>
          <w:numId w:val="15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______________________________________________________________________</w:t>
      </w:r>
    </w:p>
    <w:p w14:paraId="5EA5069E">
      <w:pPr>
        <w:pStyle w:val="style0"/>
        <w:numPr>
          <w:ilvl w:val="0"/>
          <w:numId w:val="15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______________________________________________________________________</w:t>
      </w:r>
    </w:p>
    <w:p w14:paraId="D18316BC">
      <w:pPr>
        <w:pStyle w:val="style0"/>
        <w:numPr>
          <w:ilvl w:val="0"/>
          <w:numId w:val="15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______________________________________________________________________</w:t>
      </w:r>
    </w:p>
    <w:p w14:paraId="85342C81">
      <w:pPr>
        <w:pStyle w:val="style0"/>
        <w:numPr>
          <w:ilvl w:val="0"/>
          <w:numId w:val="15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______________________________________________________________________</w:t>
      </w:r>
    </w:p>
    <w:p w14:paraId="C7DC610C">
      <w:pPr>
        <w:pStyle w:val="style0"/>
        <w:numPr>
          <w:ilvl w:val="0"/>
          <w:numId w:val="15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______________________________________________________________________</w:t>
      </w:r>
    </w:p>
    <w:p w14:paraId="2035D3D1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 xml:space="preserve">(c) </w:t>
      </w:r>
      <w:r>
        <w:rPr>
          <w:rFonts w:ascii="Comic Sans MS" w:hAnsi="Comic Sans MS"/>
          <w:b/>
          <w:bCs/>
        </w:rPr>
        <w:t>List</w:t>
      </w:r>
      <w:r>
        <w:rPr>
          <w:rFonts w:ascii="Comic Sans MS" w:hAnsi="Comic Sans MS"/>
        </w:rPr>
        <w:t xml:space="preserve"> three steps in the process of </w:t>
      </w:r>
      <w:r>
        <w:rPr>
          <w:rFonts w:ascii="Comic Sans MS" w:hAnsi="Comic Sans MS"/>
          <w:b/>
          <w:bCs/>
        </w:rPr>
        <w:t>curing</w:t>
      </w:r>
      <w:r>
        <w:rPr>
          <w:rFonts w:ascii="Comic Sans MS" w:hAnsi="Comic Sans MS"/>
        </w:rPr>
        <w:t xml:space="preserve"> a concrete floor. (3 Marks)</w:t>
      </w:r>
    </w:p>
    <w:p w14:paraId="BB151B42">
      <w:pPr>
        <w:pStyle w:val="style0"/>
        <w:numPr>
          <w:ilvl w:val="0"/>
          <w:numId w:val="13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______________________________________________________________________</w:t>
      </w:r>
    </w:p>
    <w:p w14:paraId="B68355D3">
      <w:pPr>
        <w:pStyle w:val="style0"/>
        <w:numPr>
          <w:ilvl w:val="0"/>
          <w:numId w:val="13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______________________________________________________________________</w:t>
      </w:r>
    </w:p>
    <w:p w14:paraId="572FA65F">
      <w:pPr>
        <w:pStyle w:val="style0"/>
        <w:numPr>
          <w:ilvl w:val="0"/>
          <w:numId w:val="13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______________________________________________________________________</w:t>
      </w:r>
    </w:p>
    <w:p w14:paraId="BF5BCDEF">
      <w:pPr>
        <w:pStyle w:val="style94"/>
        <w:numPr>
          <w:ilvl w:val="0"/>
          <w:numId w:val="5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A plumber is required to install a sink in a new building in </w:t>
      </w:r>
      <w:r>
        <w:rPr>
          <w:rFonts w:ascii="Comic Sans MS" w:hAnsi="Comic Sans MS"/>
          <w:b/>
          <w:bCs/>
        </w:rPr>
        <w:t>Nakuru</w:t>
      </w:r>
      <w:r>
        <w:rPr>
          <w:rFonts w:ascii="Comic Sans MS" w:hAnsi="Comic Sans MS"/>
        </w:rPr>
        <w:t xml:space="preserve">. </w:t>
      </w:r>
    </w:p>
    <w:p w14:paraId="5704CF92">
      <w:pPr>
        <w:pStyle w:val="style94"/>
        <w:ind w:left="360"/>
        <w:rPr>
          <w:rFonts w:ascii="Comic Sans MS" w:hAnsi="Comic Sans MS"/>
        </w:rPr>
      </w:pPr>
      <w:r>
        <w:rPr>
          <w:rFonts w:ascii="Comic Sans MS" w:hAnsi="Comic Sans MS"/>
        </w:rPr>
        <w:t xml:space="preserve">(a) </w:t>
      </w:r>
      <w:r>
        <w:rPr>
          <w:rFonts w:ascii="Comic Sans MS" w:hAnsi="Comic Sans MS"/>
          <w:b/>
          <w:bCs/>
        </w:rPr>
        <w:t>Name</w:t>
      </w:r>
      <w:r>
        <w:rPr>
          <w:rFonts w:ascii="Comic Sans MS" w:hAnsi="Comic Sans MS"/>
        </w:rPr>
        <w:t xml:space="preserve"> the three pipe fittings shown below. (3 Marks)</w:t>
      </w:r>
    </w:p>
    <w:p w14:paraId="F0EE9A43">
      <w:pPr>
        <w:pStyle w:val="style94"/>
        <w:rPr>
          <w:rFonts w:ascii="Comic Sans MS" w:hAnsi="Comic Sans MS"/>
        </w:rPr>
      </w:pPr>
      <w:r>
        <w:rPr>
          <w:noProof/>
        </w:rPr>
        <w:drawing>
          <wp:anchor distT="0" distB="0" distL="0" distR="0" simplePos="false" relativeHeight="10" behindDoc="false" locked="false" layoutInCell="true" allowOverlap="true">
            <wp:simplePos x="0" y="0"/>
            <wp:positionH relativeFrom="column">
              <wp:posOffset>5000625</wp:posOffset>
            </wp:positionH>
            <wp:positionV relativeFrom="paragraph">
              <wp:posOffset>71120</wp:posOffset>
            </wp:positionV>
            <wp:extent cx="786129" cy="777875"/>
            <wp:effectExtent l="0" t="0" r="0" b="3175"/>
            <wp:wrapNone/>
            <wp:docPr id="1035" name="Picture 18" descr="Brass Union pipe fittings in Nairobi Kenya - Finstar Industrial Systems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18"/>
                    <pic:cNvPicPr/>
                  </pic:nvPicPr>
                  <pic:blipFill>
                    <a:blip r:embed="rId9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786129" cy="77787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0" distR="0" simplePos="false" relativeHeight="9" behindDoc="false" locked="false" layoutInCell="true" allowOverlap="true">
            <wp:simplePos x="0" y="0"/>
            <wp:positionH relativeFrom="column">
              <wp:posOffset>2609850</wp:posOffset>
            </wp:positionH>
            <wp:positionV relativeFrom="paragraph">
              <wp:posOffset>4445</wp:posOffset>
            </wp:positionV>
            <wp:extent cx="1123950" cy="1123950"/>
            <wp:effectExtent l="0" t="0" r="0" b="0"/>
            <wp:wrapNone/>
            <wp:docPr id="1036" name="Picture 17" descr="HDPE TEE 90mm - Awasi Enterprises Ltd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17"/>
                    <pic:cNvPicPr/>
                  </pic:nvPicPr>
                  <pic:blipFill>
                    <a:blip r:embed="rId10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123950" cy="112395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L="0" distT="0" distB="0" distR="0">
            <wp:extent cx="1123950" cy="1123950"/>
            <wp:effectExtent l="0" t="0" r="0" b="0"/>
            <wp:docPr id="1037" name="Picture 16" descr="90° Female Elbow | Grekkon Limited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16"/>
                    <pic:cNvPicPr/>
                  </pic:nvPicPr>
                  <pic:blipFill>
                    <a:blip r:embed="rId11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123950" cy="112395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686641">
      <w:pPr>
        <w:pStyle w:val="style94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___________________ </w:t>
      </w:r>
      <w:r>
        <w:rPr>
          <w:rFonts w:ascii="Comic Sans MS" w:hAnsi="Comic Sans MS"/>
        </w:rPr>
        <w:t xml:space="preserve">    </w:t>
      </w:r>
      <w:r>
        <w:rPr>
          <w:rFonts w:ascii="Comic Sans MS" w:hAnsi="Comic Sans MS"/>
        </w:rPr>
        <w:t xml:space="preserve">2. ___________________ 3. ___________________ </w:t>
      </w:r>
    </w:p>
    <w:p w14:paraId="0451CBDF">
      <w:pPr>
        <w:pStyle w:val="style94"/>
        <w:ind w:left="360"/>
        <w:rPr>
          <w:rFonts w:ascii="Comic Sans MS" w:hAnsi="Comic Sans MS"/>
        </w:rPr>
      </w:pPr>
      <w:r>
        <w:rPr>
          <w:rFonts w:ascii="Comic Sans MS" w:hAnsi="Comic Sans MS"/>
        </w:rPr>
        <w:t xml:space="preserve">(b) </w:t>
      </w:r>
      <w:r>
        <w:rPr>
          <w:rFonts w:ascii="Comic Sans MS" w:hAnsi="Comic Sans MS"/>
          <w:b/>
          <w:bCs/>
        </w:rPr>
        <w:t>Describe</w:t>
      </w:r>
      <w:r>
        <w:rPr>
          <w:rFonts w:ascii="Comic Sans MS" w:hAnsi="Comic Sans MS"/>
        </w:rPr>
        <w:t xml:space="preserve"> the step-by-step procedure for </w:t>
      </w:r>
      <w:r>
        <w:rPr>
          <w:rFonts w:ascii="Comic Sans MS" w:hAnsi="Comic Sans MS"/>
          <w:b/>
          <w:bCs/>
        </w:rPr>
        <w:t>threading</w:t>
      </w:r>
      <w:r>
        <w:rPr>
          <w:rFonts w:ascii="Comic Sans MS" w:hAnsi="Comic Sans MS"/>
        </w:rPr>
        <w:t xml:space="preserve"> a GI pipe using a die stock. (6 Marks)</w:t>
      </w:r>
    </w:p>
    <w:p w14:paraId="46E66D77">
      <w:pPr>
        <w:pStyle w:val="style0"/>
        <w:numPr>
          <w:ilvl w:val="0"/>
          <w:numId w:val="16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______________________________________________________________________</w:t>
      </w:r>
    </w:p>
    <w:p w14:paraId="1CE0A769">
      <w:pPr>
        <w:pStyle w:val="style0"/>
        <w:numPr>
          <w:ilvl w:val="0"/>
          <w:numId w:val="16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______________________________________________________________________</w:t>
      </w:r>
    </w:p>
    <w:p w14:paraId="987F4E6D">
      <w:pPr>
        <w:pStyle w:val="style0"/>
        <w:numPr>
          <w:ilvl w:val="0"/>
          <w:numId w:val="16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______________________________________________________________________</w:t>
      </w:r>
    </w:p>
    <w:p w14:paraId="D4969F72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 xml:space="preserve">(c) </w:t>
      </w:r>
      <w:r>
        <w:rPr>
          <w:rFonts w:ascii="Comic Sans MS" w:hAnsi="Comic Sans MS"/>
          <w:b/>
          <w:bCs/>
        </w:rPr>
        <w:t>Explain</w:t>
      </w:r>
      <w:r>
        <w:rPr>
          <w:rFonts w:ascii="Comic Sans MS" w:hAnsi="Comic Sans MS"/>
        </w:rPr>
        <w:t xml:space="preserve"> how to calculate the </w:t>
      </w:r>
      <w:r>
        <w:rPr>
          <w:rFonts w:ascii="Comic Sans MS" w:hAnsi="Comic Sans MS"/>
          <w:b/>
          <w:bCs/>
        </w:rPr>
        <w:t>radius of a bend</w:t>
      </w:r>
      <w:r>
        <w:rPr>
          <w:rFonts w:ascii="Comic Sans MS" w:hAnsi="Comic Sans MS"/>
        </w:rPr>
        <w:t xml:space="preserve"> before performing pipe bending. (6 Marks)</w:t>
      </w:r>
    </w:p>
    <w:p w14:paraId="1016C719">
      <w:pPr>
        <w:pStyle w:val="style0"/>
        <w:numPr>
          <w:ilvl w:val="0"/>
          <w:numId w:val="17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______________________________________________________________________</w:t>
      </w:r>
    </w:p>
    <w:p w14:paraId="1BBCB7A6">
      <w:pPr>
        <w:pStyle w:val="style0"/>
        <w:numPr>
          <w:ilvl w:val="0"/>
          <w:numId w:val="17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______________________________________________________________________</w:t>
      </w:r>
    </w:p>
    <w:p w14:paraId="298AE67E">
      <w:pPr>
        <w:pStyle w:val="style0"/>
        <w:numPr>
          <w:ilvl w:val="0"/>
          <w:numId w:val="17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______________________________________________________________________</w:t>
      </w:r>
    </w:p>
    <w:p w14:paraId="09000E1F">
      <w:pPr>
        <w:pStyle w:val="style94"/>
        <w:numPr>
          <w:ilvl w:val="0"/>
          <w:numId w:val="5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(a) </w:t>
      </w:r>
      <w:r>
        <w:rPr>
          <w:rFonts w:ascii="Comic Sans MS" w:hAnsi="Comic Sans MS"/>
          <w:b/>
          <w:bCs/>
        </w:rPr>
        <w:t>Illustrate</w:t>
      </w:r>
      <w:r>
        <w:rPr>
          <w:rFonts w:ascii="Comic Sans MS" w:hAnsi="Comic Sans MS"/>
        </w:rPr>
        <w:t xml:space="preserve"> by sketching a basic building section and </w:t>
      </w:r>
      <w:r>
        <w:rPr>
          <w:rFonts w:ascii="Comic Sans MS" w:hAnsi="Comic Sans MS"/>
          <w:b/>
          <w:bCs/>
        </w:rPr>
        <w:t>label</w:t>
      </w:r>
      <w:r>
        <w:rPr>
          <w:rFonts w:ascii="Comic Sans MS" w:hAnsi="Comic Sans MS"/>
        </w:rPr>
        <w:t xml:space="preserve"> the following components: Floor, Wall, Roof, and Foundation. (6 Marks) </w:t>
      </w:r>
    </w:p>
    <w:p w14:paraId="697C20D2">
      <w:pPr>
        <w:pStyle w:val="style94"/>
        <w:ind w:left="360"/>
        <w:rPr>
          <w:rFonts w:ascii="Comic Sans MS" w:hAnsi="Comic Sans MS"/>
        </w:rPr>
      </w:pPr>
    </w:p>
    <w:p w14:paraId="575A1A72">
      <w:pPr>
        <w:pStyle w:val="style94"/>
        <w:rPr>
          <w:rFonts w:ascii="Comic Sans MS" w:hAnsi="Comic Sans MS"/>
        </w:rPr>
      </w:pPr>
    </w:p>
    <w:p w14:paraId="FFD817BB">
      <w:pPr>
        <w:pStyle w:val="style94"/>
        <w:rPr>
          <w:rFonts w:ascii="Comic Sans MS" w:hAnsi="Comic Sans MS"/>
        </w:rPr>
      </w:pPr>
    </w:p>
    <w:p w14:paraId="3288D2CA">
      <w:pPr>
        <w:pStyle w:val="style94"/>
        <w:rPr>
          <w:rFonts w:ascii="Comic Sans MS" w:hAnsi="Comic Sans MS"/>
        </w:rPr>
      </w:pPr>
    </w:p>
    <w:p w14:paraId="C8463086">
      <w:pPr>
        <w:pStyle w:val="style94"/>
        <w:rPr>
          <w:rFonts w:ascii="Comic Sans MS" w:hAnsi="Comic Sans MS"/>
        </w:rPr>
      </w:pPr>
    </w:p>
    <w:p w14:paraId="A5462205">
      <w:pPr>
        <w:pStyle w:val="style94"/>
        <w:rPr>
          <w:rFonts w:ascii="Comic Sans MS" w:hAnsi="Comic Sans MS"/>
        </w:rPr>
      </w:pPr>
    </w:p>
    <w:p w14:paraId="878570A8">
      <w:pPr>
        <w:pStyle w:val="style94"/>
        <w:rPr>
          <w:rFonts w:ascii="Comic Sans MS" w:hAnsi="Comic Sans MS"/>
        </w:rPr>
      </w:pPr>
    </w:p>
    <w:p w14:paraId="AB0F970D">
      <w:pPr>
        <w:pStyle w:val="style94"/>
        <w:ind w:left="360"/>
        <w:rPr>
          <w:rFonts w:ascii="Comic Sans MS" w:hAnsi="Comic Sans MS"/>
        </w:rPr>
      </w:pPr>
      <w:r>
        <w:rPr>
          <w:rFonts w:ascii="Comic Sans MS" w:hAnsi="Comic Sans MS"/>
        </w:rPr>
        <w:t xml:space="preserve">(b) </w:t>
      </w:r>
      <w:r>
        <w:rPr>
          <w:rFonts w:ascii="Comic Sans MS" w:hAnsi="Comic Sans MS"/>
          <w:b/>
          <w:bCs/>
        </w:rPr>
        <w:t>Compare</w:t>
      </w:r>
      <w:r>
        <w:rPr>
          <w:rFonts w:ascii="Comic Sans MS" w:hAnsi="Comic Sans MS"/>
        </w:rPr>
        <w:t xml:space="preserve"> the use of manual drawing instruments versus CAD software in terms of speed and accuracy. (4 Marks)</w:t>
      </w:r>
    </w:p>
    <w:p w14:paraId="91C1A0AA">
      <w:pPr>
        <w:pStyle w:val="style0"/>
        <w:rPr>
          <w:rFonts w:ascii="Comic Sans MS" w:hAnsi="Comic Sans MS"/>
          <w:sz w:val="24"/>
          <w:szCs w:val="24"/>
        </w:rPr>
      </w:pPr>
    </w:p>
    <w:tbl>
      <w:tblPr>
        <w:tblStyle w:val="style154"/>
        <w:tblW w:w="0" w:type="auto"/>
        <w:tblLook w:val="04A0" w:firstRow="1" w:lastRow="0" w:firstColumn="1" w:lastColumn="0" w:noHBand="0" w:noVBand="1"/>
      </w:tblPr>
      <w:tblGrid>
        <w:gridCol w:w="5818"/>
        <w:gridCol w:w="5720"/>
      </w:tblGrid>
      <w:tr w14:paraId="DB7471C6">
        <w:trPr/>
        <w:tc>
          <w:tcPr>
            <w:tcW w:w="5818" w:type="dxa"/>
            <w:tcBorders/>
          </w:tcPr>
          <w:p w14:paraId="1C969998">
            <w:pPr>
              <w:pStyle w:val="style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Manual drawing instruments </w:t>
            </w:r>
          </w:p>
        </w:tc>
        <w:tc>
          <w:tcPr>
            <w:tcW w:w="5720" w:type="dxa"/>
            <w:tcBorders/>
          </w:tcPr>
          <w:p w14:paraId="232CEF7F">
            <w:pPr>
              <w:pStyle w:val="style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Cad software </w:t>
            </w:r>
          </w:p>
        </w:tc>
      </w:tr>
      <w:tr w14:paraId="F9035A7A">
        <w:tblPrEx/>
        <w:trPr/>
        <w:tc>
          <w:tcPr>
            <w:tcW w:w="5818" w:type="dxa"/>
            <w:tcBorders/>
          </w:tcPr>
          <w:p w14:paraId="75456A5C">
            <w:pPr>
              <w:pStyle w:val="style0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720" w:type="dxa"/>
            <w:tcBorders/>
          </w:tcPr>
          <w:p w14:paraId="BBC8B334">
            <w:pPr>
              <w:pStyle w:val="style0"/>
              <w:rPr>
                <w:rFonts w:ascii="Comic Sans MS" w:hAnsi="Comic Sans MS"/>
                <w:sz w:val="24"/>
                <w:szCs w:val="24"/>
              </w:rPr>
            </w:pPr>
          </w:p>
        </w:tc>
      </w:tr>
      <w:tr w14:paraId="47ECBCC6">
        <w:tblPrEx/>
        <w:trPr/>
        <w:tc>
          <w:tcPr>
            <w:tcW w:w="5818" w:type="dxa"/>
            <w:tcBorders/>
          </w:tcPr>
          <w:p w14:paraId="E4538438">
            <w:pPr>
              <w:pStyle w:val="style0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720" w:type="dxa"/>
            <w:tcBorders/>
          </w:tcPr>
          <w:p w14:paraId="1E06F88B">
            <w:pPr>
              <w:pStyle w:val="style0"/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6A500F37">
      <w:pPr>
        <w:pStyle w:val="style0"/>
        <w:rPr>
          <w:rFonts w:ascii="Comic Sans MS" w:hAnsi="Comic Sans MS"/>
          <w:sz w:val="24"/>
          <w:szCs w:val="24"/>
        </w:rPr>
      </w:pPr>
    </w:p>
    <w:p w14:paraId="52AB7489">
      <w:pPr>
        <w:pStyle w:val="style0"/>
        <w:rPr>
          <w:rFonts w:ascii="Comic Sans MS" w:hAnsi="Comic Sans MS"/>
          <w:sz w:val="24"/>
          <w:szCs w:val="24"/>
        </w:rPr>
      </w:pPr>
    </w:p>
    <w:p w14:paraId="6FACB861">
      <w:pPr>
        <w:pStyle w:val="style0"/>
        <w:rPr>
          <w:rFonts w:ascii="Comic Sans MS" w:hAnsi="Comic Sans MS"/>
          <w:sz w:val="24"/>
          <w:szCs w:val="24"/>
        </w:rPr>
      </w:pPr>
    </w:p>
    <w:p w14:paraId="A33F9114">
      <w:pPr>
        <w:pStyle w:val="style0"/>
        <w:rPr>
          <w:rFonts w:ascii="Comic Sans MS" w:hAnsi="Comic Sans MS"/>
          <w:sz w:val="24"/>
          <w:szCs w:val="24"/>
        </w:rPr>
      </w:pPr>
    </w:p>
    <w:p w14:paraId="6FDB5015">
      <w:pPr>
        <w:pStyle w:val="style0"/>
        <w:rPr>
          <w:rFonts w:ascii="Comic Sans MS" w:hAnsi="Comic Sans MS"/>
          <w:sz w:val="24"/>
          <w:szCs w:val="24"/>
        </w:rPr>
      </w:pPr>
    </w:p>
    <w:p w14:paraId="42F0FF94">
      <w:pPr>
        <w:pStyle w:val="style0"/>
        <w:rPr>
          <w:rFonts w:ascii="Comic Sans MS" w:hAnsi="Comic Sans MS"/>
          <w:sz w:val="24"/>
          <w:szCs w:val="24"/>
        </w:rPr>
      </w:pPr>
    </w:p>
    <w:p w14:paraId="1F163BDA">
      <w:pPr>
        <w:pStyle w:val="style0"/>
        <w:rPr>
          <w:rFonts w:ascii="Comic Sans MS" w:hAnsi="Comic Sans MS"/>
          <w:sz w:val="24"/>
          <w:szCs w:val="24"/>
        </w:rPr>
      </w:pPr>
    </w:p>
    <w:p w14:paraId="D6D19CF6">
      <w:pPr>
        <w:pStyle w:val="style0"/>
        <w:rPr>
          <w:rFonts w:ascii="Comic Sans MS" w:hAnsi="Comic Sans MS"/>
          <w:sz w:val="24"/>
          <w:szCs w:val="24"/>
        </w:rPr>
      </w:pPr>
    </w:p>
    <w:p w14:paraId="C47783F2">
      <w:pPr>
        <w:pStyle w:val="style0"/>
        <w:rPr>
          <w:rFonts w:ascii="Comic Sans MS" w:hAnsi="Comic Sans MS"/>
          <w:sz w:val="24"/>
          <w:szCs w:val="24"/>
        </w:rPr>
      </w:pPr>
    </w:p>
    <w:p w14:paraId="05BBCB1E">
      <w:pPr>
        <w:pStyle w:val="style0"/>
        <w:rPr>
          <w:rFonts w:ascii="Comic Sans MS" w:hAnsi="Comic Sans MS"/>
          <w:sz w:val="24"/>
          <w:szCs w:val="24"/>
        </w:rPr>
      </w:pPr>
    </w:p>
    <w:p w14:paraId="706B4E11">
      <w:pPr>
        <w:pStyle w:val="style0"/>
        <w:rPr>
          <w:rFonts w:ascii="Comic Sans MS" w:hAnsi="Comic Sans MS"/>
          <w:sz w:val="24"/>
          <w:szCs w:val="24"/>
        </w:rPr>
      </w:pPr>
    </w:p>
    <w:p w14:paraId="E32A5AD9">
      <w:pPr>
        <w:pStyle w:val="style0"/>
        <w:rPr>
          <w:rFonts w:ascii="Comic Sans MS" w:hAnsi="Comic Sans MS"/>
          <w:sz w:val="24"/>
          <w:szCs w:val="24"/>
        </w:rPr>
      </w:pPr>
    </w:p>
    <w:p w14:paraId="68A3A12D">
      <w:pPr>
        <w:pStyle w:val="style0"/>
        <w:rPr>
          <w:rFonts w:ascii="Comic Sans MS" w:hAnsi="Comic Sans MS"/>
          <w:sz w:val="24"/>
          <w:szCs w:val="24"/>
        </w:rPr>
      </w:pPr>
    </w:p>
    <w:p w14:paraId="178BBECC">
      <w:pPr>
        <w:pStyle w:val="style0"/>
        <w:rPr>
          <w:rFonts w:ascii="Comic Sans MS" w:hAnsi="Comic Sans MS"/>
          <w:sz w:val="24"/>
          <w:szCs w:val="24"/>
        </w:rPr>
      </w:pPr>
    </w:p>
    <w:p w14:paraId="559E170F">
      <w:pPr>
        <w:pStyle w:val="style0"/>
        <w:rPr>
          <w:rFonts w:ascii="Comic Sans MS" w:hAnsi="Comic Sans MS"/>
          <w:sz w:val="24"/>
          <w:szCs w:val="24"/>
        </w:rPr>
      </w:pPr>
    </w:p>
    <w:p w14:paraId="BAD3DB33">
      <w:pPr>
        <w:pStyle w:val="style0"/>
        <w:rPr>
          <w:rFonts w:ascii="Comic Sans MS" w:hAnsi="Comic Sans MS"/>
          <w:sz w:val="24"/>
          <w:szCs w:val="24"/>
        </w:rPr>
      </w:pPr>
    </w:p>
    <w:p w14:paraId="294F72E8">
      <w:pPr>
        <w:pStyle w:val="style0"/>
        <w:rPr>
          <w:rFonts w:ascii="Comic Sans MS" w:hAnsi="Comic Sans MS"/>
          <w:sz w:val="24"/>
          <w:szCs w:val="24"/>
        </w:rPr>
      </w:pPr>
    </w:p>
    <w:p w14:paraId="31F84226">
      <w:pPr>
        <w:pStyle w:val="style0"/>
        <w:rPr>
          <w:rFonts w:ascii="Comic Sans MS" w:hAnsi="Comic Sans MS"/>
          <w:sz w:val="24"/>
          <w:szCs w:val="24"/>
        </w:rPr>
      </w:pPr>
    </w:p>
    <w:p w14:paraId="DAC81FE4">
      <w:pPr>
        <w:pStyle w:val="style3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ANSWERS &amp; MARKING SCHEME </w:t>
      </w:r>
    </w:p>
    <w:p w14:paraId="09E2E1F5">
      <w:pPr>
        <w:pStyle w:val="style4"/>
        <w:rPr>
          <w:rFonts w:ascii="Comic Sans MS" w:hAnsi="Comic Sans MS"/>
          <w:color w:val="auto"/>
          <w:sz w:val="24"/>
          <w:szCs w:val="24"/>
        </w:rPr>
      </w:pPr>
      <w:r>
        <w:rPr>
          <w:rFonts w:ascii="Comic Sans MS" w:hAnsi="Comic Sans MS"/>
          <w:color w:val="auto"/>
          <w:sz w:val="24"/>
          <w:szCs w:val="24"/>
        </w:rPr>
        <w:t>SECTION A</w:t>
      </w:r>
    </w:p>
    <w:p w14:paraId="7362A77A">
      <w:pPr>
        <w:pStyle w:val="style94"/>
        <w:numPr>
          <w:ilvl w:val="0"/>
          <w:numId w:val="3"/>
        </w:numPr>
        <w:rPr>
          <w:rFonts w:ascii="Comic Sans MS" w:hAnsi="Comic Sans MS"/>
        </w:rPr>
      </w:pPr>
      <w:r>
        <w:rPr>
          <w:rFonts w:ascii="Comic Sans MS" w:hAnsi="Comic Sans MS"/>
          <w:b/>
          <w:bCs/>
        </w:rPr>
        <w:t>(a)</w:t>
      </w:r>
      <w:r>
        <w:rPr>
          <w:rFonts w:ascii="Comic Sans MS" w:hAnsi="Comic Sans MS"/>
        </w:rPr>
        <w:t xml:space="preserve"> Tool A: </w:t>
      </w:r>
      <w:r>
        <w:rPr>
          <w:rFonts w:ascii="Comic Sans MS" w:hAnsi="Comic Sans MS"/>
        </w:rPr>
        <w:t>Plumb Bob</w:t>
      </w:r>
      <w:r>
        <w:rPr>
          <w:rFonts w:ascii="Comic Sans MS" w:hAnsi="Comic Sans MS"/>
        </w:rPr>
        <w:t xml:space="preserve">; </w:t>
      </w:r>
    </w:p>
    <w:p w14:paraId="BC532613">
      <w:pPr>
        <w:pStyle w:val="style0"/>
        <w:spacing w:before="100" w:beforeAutospacing="true" w:after="100" w:afterAutospacing="true" w:lineRule="auto" w:line="24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Uses of a Plumb Bob in Building Construction</w:t>
      </w:r>
    </w:p>
    <w:p w14:paraId="FDE944BC">
      <w:pPr>
        <w:pStyle w:val="style0"/>
        <w:numPr>
          <w:ilvl w:val="0"/>
          <w:numId w:val="6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Checking verticality of walls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– Ensures walls are perfectly upright and not leaning. </w:t>
      </w:r>
    </w:p>
    <w:p w14:paraId="E29CDF8E">
      <w:pPr>
        <w:pStyle w:val="style0"/>
        <w:numPr>
          <w:ilvl w:val="0"/>
          <w:numId w:val="6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Aligning building corners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– Helps builders keep corners straight and vertical. </w:t>
      </w:r>
    </w:p>
    <w:p w14:paraId="4C7A61C9">
      <w:pPr>
        <w:pStyle w:val="style0"/>
        <w:numPr>
          <w:ilvl w:val="0"/>
          <w:numId w:val="6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Setting door and window frames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– Ensures frames are installed in a true vertical position. </w:t>
      </w:r>
    </w:p>
    <w:p w14:paraId="3FC50717">
      <w:pPr>
        <w:pStyle w:val="style0"/>
        <w:numPr>
          <w:ilvl w:val="0"/>
          <w:numId w:val="6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Aligning columns and pillars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– Used to check that columns and pillars are vertical during construction. </w:t>
      </w:r>
    </w:p>
    <w:p w14:paraId="B9444DF1">
      <w:pPr>
        <w:pStyle w:val="style0"/>
        <w:numPr>
          <w:ilvl w:val="0"/>
          <w:numId w:val="6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Transferring points from one level to another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– Helps transfer measurements from ceilings to floors or from upper floors to lower floors. </w:t>
      </w:r>
    </w:p>
    <w:p w14:paraId="AE6A97CD">
      <w:pPr>
        <w:pStyle w:val="style0"/>
        <w:numPr>
          <w:ilvl w:val="0"/>
          <w:numId w:val="6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Laying masonry work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– Assists masons in keeping brick and block walls straight and upright. </w:t>
      </w:r>
    </w:p>
    <w:p w14:paraId="7493CA01">
      <w:pPr>
        <w:pStyle w:val="style0"/>
        <w:numPr>
          <w:ilvl w:val="0"/>
          <w:numId w:val="6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Installing formwork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– Ensures formwork for concrete structures is correctly aligned. </w:t>
      </w:r>
    </w:p>
    <w:p w14:paraId="FFC4D7D6">
      <w:pPr>
        <w:pStyle w:val="style0"/>
        <w:numPr>
          <w:ilvl w:val="0"/>
          <w:numId w:val="6"/>
        </w:numPr>
        <w:spacing w:before="100" w:beforeAutospacing="true" w:after="100" w:afterAutospacing="true" w:lineRule="auto" w:line="240"/>
        <w:jc w:val="left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Checking scaffold alignment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– Helps ensure scaffolding is erected vertically and safely</w:t>
      </w:r>
      <w:r>
        <w:rPr>
          <w:rFonts w:ascii="Times New Roman" w:cs="Times New Roman" w:eastAsia="Times New Roman" w:hAnsi="Times New Roman"/>
          <w:sz w:val="24"/>
          <w:szCs w:val="24"/>
        </w:rPr>
        <w:t>.</w:t>
      </w:r>
    </w:p>
    <w:p w14:paraId="5F578DE2">
      <w:pPr>
        <w:pStyle w:val="style94"/>
        <w:ind w:left="720"/>
        <w:rPr>
          <w:rFonts w:ascii="Comic Sans MS" w:hAnsi="Comic Sans MS"/>
        </w:rPr>
      </w:pPr>
      <w:r>
        <w:rPr>
          <w:rFonts w:ascii="Comic Sans MS" w:hAnsi="Comic Sans MS"/>
        </w:rPr>
        <w:t xml:space="preserve">Tool B: Mattock (Breaking hard ground/removing roots). </w:t>
      </w:r>
    </w:p>
    <w:p w14:paraId="0D0B6506">
      <w:pPr>
        <w:pStyle w:val="style94"/>
        <w:ind w:left="720"/>
        <w:rPr>
          <w:rFonts w:ascii="Comic Sans MS" w:hAnsi="Comic Sans MS"/>
        </w:rPr>
      </w:pPr>
      <w:r>
        <w:rPr>
          <w:rFonts w:ascii="Comic Sans MS" w:hAnsi="Comic Sans MS"/>
          <w:b/>
          <w:bCs/>
        </w:rPr>
        <w:t>(b)</w:t>
      </w:r>
      <w:r>
        <w:rPr>
          <w:rFonts w:ascii="Comic Sans MS" w:hAnsi="Comic Sans MS"/>
        </w:rPr>
        <w:t xml:space="preserve"> Accessibility, soil type, drainage, or availability of services.</w:t>
      </w:r>
    </w:p>
    <w:p w14:paraId="CD9F3B3B">
      <w:pPr>
        <w:pStyle w:val="style94"/>
        <w:numPr>
          <w:ilvl w:val="0"/>
          <w:numId w:val="3"/>
        </w:numPr>
        <w:rPr>
          <w:rFonts w:ascii="Comic Sans MS" w:hAnsi="Comic Sans MS"/>
        </w:rPr>
      </w:pPr>
      <w:r>
        <w:rPr>
          <w:rFonts w:ascii="Comic Sans MS" w:hAnsi="Comic Sans MS"/>
        </w:rPr>
        <w:t>1: TRUE, 2: FALSE, 3: TRUE.</w:t>
      </w:r>
    </w:p>
    <w:p w14:paraId="0B2823AD">
      <w:pPr>
        <w:pStyle w:val="style94"/>
        <w:numPr>
          <w:ilvl w:val="0"/>
          <w:numId w:val="3"/>
        </w:numPr>
        <w:rPr>
          <w:rFonts w:ascii="Comic Sans MS" w:hAnsi="Comic Sans MS"/>
        </w:rPr>
      </w:pPr>
      <w:r>
        <w:rPr>
          <w:rFonts w:ascii="Comic Sans MS" w:hAnsi="Comic Sans MS"/>
          <w:b/>
          <w:bCs/>
        </w:rPr>
        <w:t>(</w:t>
      </w:r>
      <w:r>
        <w:rPr>
          <w:rFonts w:ascii="Comic Sans MS" w:hAnsi="Comic Sans MS"/>
          <w:b/>
          <w:bCs/>
        </w:rPr>
        <w:t>a</w:t>
      </w:r>
      <w:r>
        <w:rPr>
          <w:rFonts w:ascii="Comic Sans MS" w:hAnsi="Comic Sans MS"/>
          <w:b/>
          <w:bCs/>
        </w:rPr>
        <w:t>)</w:t>
      </w:r>
      <w:r>
        <w:rPr>
          <w:rFonts w:ascii="Comic Sans MS" w:hAnsi="Comic Sans MS"/>
        </w:rPr>
        <w:t xml:space="preserve"> Isometric is a 3D representation at 30° angles; Plane shape is 2D (length and width only). </w:t>
      </w:r>
      <w:r>
        <w:rPr>
          <w:rFonts w:ascii="Comic Sans MS" w:hAnsi="Comic Sans MS"/>
          <w:b/>
          <w:bCs/>
        </w:rPr>
        <w:t>(b)</w:t>
      </w:r>
      <w:r>
        <w:rPr>
          <w:rFonts w:ascii="Comic Sans MS" w:hAnsi="Comic Sans MS"/>
        </w:rPr>
        <w:t xml:space="preserve"> AutoCAD, </w:t>
      </w:r>
      <w:r>
        <w:rPr>
          <w:rFonts w:ascii="Comic Sans MS" w:hAnsi="Comic Sans MS"/>
        </w:rPr>
        <w:t>ArchiCAD</w:t>
      </w:r>
      <w:r>
        <w:rPr>
          <w:rFonts w:ascii="Comic Sans MS" w:hAnsi="Comic Sans MS"/>
        </w:rPr>
        <w:t>, Revit.</w:t>
      </w:r>
    </w:p>
    <w:p w14:paraId="A13BF33D">
      <w:pPr>
        <w:pStyle w:val="style94"/>
        <w:numPr>
          <w:ilvl w:val="0"/>
          <w:numId w:val="3"/>
        </w:numPr>
        <w:rPr>
          <w:rFonts w:ascii="Comic Sans MS" w:hAnsi="Comic Sans MS"/>
        </w:rPr>
      </w:pPr>
      <w:r>
        <w:rPr>
          <w:rFonts w:ascii="Comic Sans MS" w:hAnsi="Comic Sans MS"/>
        </w:rPr>
        <w:t>Kiplagat</w:t>
      </w:r>
      <w:r>
        <w:rPr>
          <w:rFonts w:ascii="Comic Sans MS" w:hAnsi="Comic Sans MS"/>
        </w:rPr>
        <w:t xml:space="preserve">: Cement; </w:t>
      </w:r>
      <w:r>
        <w:rPr>
          <w:rFonts w:ascii="Comic Sans MS" w:hAnsi="Comic Sans MS"/>
        </w:rPr>
        <w:t>Atieno</w:t>
      </w:r>
      <w:r>
        <w:rPr>
          <w:rFonts w:ascii="Comic Sans MS" w:hAnsi="Comic Sans MS"/>
        </w:rPr>
        <w:t xml:space="preserve">: Coarse Aggregates; </w:t>
      </w:r>
      <w:r>
        <w:rPr>
          <w:rFonts w:ascii="Comic Sans MS" w:hAnsi="Comic Sans MS"/>
        </w:rPr>
        <w:t>Wanjiku</w:t>
      </w:r>
      <w:r>
        <w:rPr>
          <w:rFonts w:ascii="Comic Sans MS" w:hAnsi="Comic Sans MS"/>
        </w:rPr>
        <w:t xml:space="preserve">: Sand; </w:t>
      </w:r>
      <w:r>
        <w:rPr>
          <w:rFonts w:ascii="Comic Sans MS" w:hAnsi="Comic Sans MS"/>
        </w:rPr>
        <w:t>Mutua</w:t>
      </w:r>
      <w:r>
        <w:rPr>
          <w:rFonts w:ascii="Comic Sans MS" w:hAnsi="Comic Sans MS"/>
        </w:rPr>
        <w:t>: Water.</w:t>
      </w:r>
    </w:p>
    <w:p w14:paraId="E7D0C76D">
      <w:pPr>
        <w:pStyle w:val="style94"/>
        <w:numPr>
          <w:ilvl w:val="0"/>
          <w:numId w:val="3"/>
        </w:numPr>
        <w:rPr>
          <w:rFonts w:ascii="Comic Sans MS" w:hAnsi="Comic Sans MS"/>
        </w:rPr>
      </w:pPr>
      <w:r>
        <w:rPr>
          <w:rFonts w:ascii="Comic Sans MS" w:hAnsi="Comic Sans MS"/>
        </w:rPr>
        <w:t>1-B, 2-A, 3-C.</w:t>
      </w:r>
    </w:p>
    <w:p w14:paraId="736EB4F6">
      <w:pPr>
        <w:pStyle w:val="style94"/>
        <w:numPr>
          <w:ilvl w:val="0"/>
          <w:numId w:val="3"/>
        </w:numPr>
        <w:rPr>
          <w:rFonts w:ascii="Comic Sans MS" w:hAnsi="Comic Sans MS"/>
        </w:rPr>
      </w:pPr>
      <w:r>
        <w:rPr>
          <w:rFonts w:ascii="Comic Sans MS" w:hAnsi="Comic Sans MS"/>
        </w:rPr>
        <w:t>1-B, 2-A, 3-D, 4-C.</w:t>
      </w:r>
    </w:p>
    <w:p w14:paraId="C352C511">
      <w:pPr>
        <w:pStyle w:val="style0"/>
        <w:numPr>
          <w:ilvl w:val="0"/>
          <w:numId w:val="3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</w:p>
    <w:p w14:paraId="63664E65">
      <w:pPr>
        <w:pStyle w:val="style94"/>
        <w:numPr>
          <w:ilvl w:val="1"/>
          <w:numId w:val="3"/>
        </w:numPr>
        <w:rPr>
          <w:rFonts w:ascii="Comic Sans MS" w:hAnsi="Comic Sans MS"/>
        </w:rPr>
      </w:pPr>
      <w:r>
        <w:rPr>
          <w:rFonts w:ascii="Comic Sans MS" w:hAnsi="Comic Sans MS"/>
        </w:rPr>
        <w:t>Wear hand gloves. 2. Ensure pipe is secure in a vice. 3. Use sharp cutting wheels. 4. Clear oil spills to avoid sliding. 5. Use the correct tool for the pipe size.</w:t>
      </w:r>
    </w:p>
    <w:p w14:paraId="58DFAB74">
      <w:pPr>
        <w:pStyle w:val="style4"/>
        <w:rPr>
          <w:rFonts w:ascii="Comic Sans MS" w:hAnsi="Comic Sans MS"/>
          <w:color w:val="auto"/>
          <w:sz w:val="24"/>
          <w:szCs w:val="24"/>
        </w:rPr>
      </w:pPr>
      <w:r>
        <w:rPr>
          <w:rFonts w:ascii="Comic Sans MS" w:hAnsi="Comic Sans MS"/>
          <w:color w:val="auto"/>
          <w:sz w:val="24"/>
          <w:szCs w:val="24"/>
        </w:rPr>
        <w:t>SECTION B</w:t>
      </w:r>
    </w:p>
    <w:p w14:paraId="3B896959">
      <w:pPr>
        <w:pStyle w:val="style94"/>
        <w:numPr>
          <w:ilvl w:val="0"/>
          <w:numId w:val="4"/>
        </w:numPr>
        <w:rPr>
          <w:rFonts w:ascii="Comic Sans MS" w:hAnsi="Comic Sans MS"/>
        </w:rPr>
      </w:pPr>
      <w:r>
        <w:rPr>
          <w:rFonts w:ascii="Comic Sans MS" w:hAnsi="Comic Sans MS"/>
          <w:b/>
          <w:bCs/>
        </w:rPr>
        <w:t>(a)</w:t>
      </w:r>
      <w:r>
        <w:rPr>
          <w:rFonts w:ascii="Comic Sans MS" w:hAnsi="Comic Sans MS"/>
        </w:rPr>
        <w:t xml:space="preserve"> Timbering: Temporary wooden/metal supports for trench sides. Importance: Prevents collapse/cave-ins in loose soil. </w:t>
      </w:r>
    </w:p>
    <w:p w14:paraId="0350ADBE">
      <w:pPr>
        <w:pStyle w:val="style94"/>
        <w:ind w:left="720"/>
        <w:rPr>
          <w:rFonts w:ascii="Comic Sans MS" w:hAnsi="Comic Sans MS"/>
        </w:rPr>
      </w:pPr>
      <w:r>
        <w:rPr>
          <w:rFonts w:ascii="Comic Sans MS" w:hAnsi="Comic Sans MS"/>
          <w:b/>
          <w:bCs/>
        </w:rPr>
        <w:t>(b)</w:t>
      </w:r>
      <w:r>
        <w:rPr>
          <w:rFonts w:ascii="Comic Sans MS" w:hAnsi="Comic Sans MS"/>
        </w:rPr>
        <w:t xml:space="preserve"> X: Poling boards; Y: </w:t>
      </w:r>
      <w:r>
        <w:rPr>
          <w:rFonts w:ascii="Comic Sans MS" w:hAnsi="Comic Sans MS"/>
        </w:rPr>
        <w:t>Walings</w:t>
      </w:r>
      <w:r>
        <w:rPr>
          <w:rFonts w:ascii="Comic Sans MS" w:hAnsi="Comic Sans MS"/>
        </w:rPr>
        <w:t>; Z: Struts.</w:t>
      </w:r>
    </w:p>
    <w:p w14:paraId="F21C5E4C">
      <w:pPr>
        <w:pStyle w:val="style94"/>
        <w:ind w:left="720"/>
        <w:rPr>
          <w:rFonts w:ascii="Comic Sans MS" w:hAnsi="Comic Sans MS"/>
        </w:rPr>
      </w:pPr>
      <w:r>
        <w:rPr>
          <w:rFonts w:ascii="Comic Sans MS" w:hAnsi="Comic Sans MS"/>
          <w:b/>
          <w:bCs/>
        </w:rPr>
        <w:t>(c)</w:t>
      </w:r>
      <w:r>
        <w:rPr>
          <w:rFonts w:ascii="Comic Sans MS" w:hAnsi="Comic Sans MS"/>
        </w:rPr>
        <w:t xml:space="preserve"> Establish a straight line, measure 3 units on one side, 4 </w:t>
      </w:r>
      <w:r>
        <w:rPr>
          <w:rFonts w:ascii="Comic Sans MS" w:hAnsi="Comic Sans MS"/>
        </w:rPr>
        <w:t>units</w:t>
      </w:r>
      <w:r>
        <w:rPr>
          <w:rFonts w:ascii="Comic Sans MS" w:hAnsi="Comic Sans MS"/>
        </w:rPr>
        <w:t xml:space="preserve"> perpendicular, and verify the diagonal (hypotenuse) is 5 units.</w:t>
      </w:r>
    </w:p>
    <w:p w14:paraId="90E03564">
      <w:pPr>
        <w:pStyle w:val="style94"/>
        <w:numPr>
          <w:ilvl w:val="0"/>
          <w:numId w:val="4"/>
        </w:numPr>
        <w:rPr>
          <w:rFonts w:ascii="Comic Sans MS" w:hAnsi="Comic Sans MS"/>
        </w:rPr>
      </w:pPr>
      <w:r>
        <w:rPr>
          <w:rFonts w:ascii="Comic Sans MS" w:hAnsi="Comic Sans MS"/>
          <w:b/>
          <w:bCs/>
        </w:rPr>
        <w:t>(a)</w:t>
      </w:r>
      <w:r>
        <w:rPr>
          <w:rFonts w:ascii="Comic Sans MS" w:hAnsi="Comic Sans MS"/>
        </w:rPr>
        <w:t xml:space="preserve"> A: Hardcore; B: Blinding; C: </w:t>
      </w:r>
      <w:r>
        <w:rPr>
          <w:rFonts w:ascii="Comic Sans MS" w:hAnsi="Comic Sans MS"/>
        </w:rPr>
        <w:t xml:space="preserve">Concrete Slab. </w:t>
      </w:r>
      <w:r>
        <w:rPr>
          <w:rFonts w:ascii="Comic Sans MS" w:hAnsi="Comic Sans MS"/>
        </w:rPr>
        <w:t xml:space="preserve">D: </w:t>
      </w:r>
      <w:r>
        <w:rPr>
          <w:rFonts w:ascii="Comic Sans MS" w:hAnsi="Comic Sans MS"/>
        </w:rPr>
        <w:t>Damp Proof Membrane (DPM);</w:t>
      </w:r>
    </w:p>
    <w:p w14:paraId="8362F236">
      <w:pPr>
        <w:pStyle w:val="style94"/>
        <w:ind w:left="720"/>
        <w:rPr>
          <w:rFonts w:ascii="Comic Sans MS" w:hAnsi="Comic Sans MS"/>
        </w:rPr>
      </w:pPr>
      <w:r>
        <w:rPr>
          <w:rFonts w:ascii="Comic Sans MS" w:hAnsi="Comic Sans MS"/>
          <w:b/>
          <w:bCs/>
        </w:rPr>
        <w:t>(b)</w:t>
      </w:r>
      <w:r>
        <w:rPr>
          <w:rFonts w:ascii="Comic Sans MS" w:hAnsi="Comic Sans MS"/>
        </w:rPr>
        <w:t xml:space="preserve"> Prevents rising damp/moisture from reaching the floor surface. </w:t>
      </w:r>
    </w:p>
    <w:p w14:paraId="000DD37E">
      <w:pPr>
        <w:pStyle w:val="style94"/>
        <w:ind w:left="720"/>
        <w:rPr>
          <w:rFonts w:ascii="Comic Sans MS" w:hAnsi="Comic Sans MS"/>
        </w:rPr>
      </w:pPr>
      <w:r>
        <w:rPr>
          <w:rFonts w:ascii="Comic Sans MS" w:hAnsi="Comic Sans MS"/>
          <w:b/>
          <w:bCs/>
        </w:rPr>
        <w:t>(c)</w:t>
      </w:r>
      <w:r>
        <w:rPr>
          <w:rFonts w:ascii="Comic Sans MS" w:hAnsi="Comic Sans MS"/>
        </w:rPr>
        <w:t xml:space="preserve"> Keeping surface moist, covering with polythene, ponding with water.</w:t>
      </w:r>
    </w:p>
    <w:p w14:paraId="07C5B102">
      <w:pPr>
        <w:pStyle w:val="style94"/>
        <w:numPr>
          <w:ilvl w:val="0"/>
          <w:numId w:val="4"/>
        </w:numPr>
        <w:rPr>
          <w:rFonts w:ascii="Comic Sans MS" w:hAnsi="Comic Sans MS"/>
        </w:rPr>
      </w:pPr>
      <w:r>
        <w:rPr>
          <w:rFonts w:ascii="Comic Sans MS" w:hAnsi="Comic Sans MS"/>
          <w:b/>
          <w:bCs/>
        </w:rPr>
        <w:t>(a)</w:t>
      </w:r>
      <w:r>
        <w:rPr>
          <w:rFonts w:ascii="Comic Sans MS" w:hAnsi="Comic Sans MS"/>
        </w:rPr>
        <w:t xml:space="preserve"> 1: Elbow; 2: Tee; 3: Union/Coupling. </w:t>
      </w:r>
    </w:p>
    <w:p w14:paraId="588A1B40">
      <w:pPr>
        <w:pStyle w:val="style94"/>
        <w:ind w:left="720"/>
        <w:rPr>
          <w:rFonts w:ascii="Comic Sans MS" w:hAnsi="Comic Sans MS"/>
        </w:rPr>
      </w:pPr>
      <w:r>
        <w:rPr>
          <w:rFonts w:ascii="Comic Sans MS" w:hAnsi="Comic Sans MS"/>
          <w:b/>
          <w:bCs/>
        </w:rPr>
        <w:t>(b)</w:t>
      </w:r>
      <w:r>
        <w:rPr>
          <w:rFonts w:ascii="Comic Sans MS" w:hAnsi="Comic Sans MS"/>
        </w:rPr>
        <w:t xml:space="preserve"> Measure/Mark, Square-cut pipe, Ream internal edges, Apply oil, Place die stock, </w:t>
      </w:r>
      <w:r>
        <w:rPr>
          <w:rFonts w:ascii="Comic Sans MS" w:hAnsi="Comic Sans MS"/>
        </w:rPr>
        <w:t>Rotate</w:t>
      </w:r>
      <w:r>
        <w:rPr>
          <w:rFonts w:ascii="Comic Sans MS" w:hAnsi="Comic Sans MS"/>
        </w:rPr>
        <w:t xml:space="preserve"> clockwise/counter-clockwise to cut threads. </w:t>
      </w:r>
    </w:p>
    <w:p w14:paraId="B6A0DE87">
      <w:pPr>
        <w:pStyle w:val="style94"/>
        <w:ind w:left="720"/>
        <w:rPr>
          <w:rFonts w:ascii="Comic Sans MS" w:hAnsi="Comic Sans MS"/>
        </w:rPr>
      </w:pPr>
      <w:r>
        <w:rPr>
          <w:rFonts w:ascii="Comic Sans MS" w:hAnsi="Comic Sans MS"/>
          <w:b/>
          <w:bCs/>
        </w:rPr>
        <w:t>(c)</w:t>
      </w:r>
      <w:r>
        <w:rPr>
          <w:rFonts w:ascii="Comic Sans MS" w:hAnsi="Comic Sans MS"/>
        </w:rPr>
        <w:t xml:space="preserve"> Based on pipe diameter and the angle required; usually </w:t>
      </w:r>
      <w:r>
        <w:rPr>
          <w:rStyle w:val="style4105"/>
          <w:rFonts w:ascii="Comic Sans MS" w:hAnsi="Comic Sans MS"/>
        </w:rPr>
        <w:t>R</w:t>
      </w:r>
      <w:r>
        <w:rPr>
          <w:rStyle w:val="style4106"/>
          <w:rFonts w:ascii="Comic Sans MS" w:hAnsi="Comic Sans MS"/>
        </w:rPr>
        <w:t>=</w:t>
      </w:r>
      <w:r>
        <w:rPr>
          <w:rStyle w:val="style4105"/>
          <w:rFonts w:ascii="Comic Sans MS" w:hAnsi="Comic Sans MS"/>
        </w:rPr>
        <w:t>3</w:t>
      </w:r>
      <w:r>
        <w:rPr>
          <w:rStyle w:val="style4107"/>
          <w:rFonts w:ascii="Comic Sans MS" w:hAnsi="Comic Sans MS"/>
        </w:rPr>
        <w:t>×</w:t>
      </w:r>
      <w:r>
        <w:rPr>
          <w:rStyle w:val="style4105"/>
          <w:rFonts w:ascii="Comic Sans MS" w:hAnsi="Comic Sans MS"/>
        </w:rPr>
        <w:t>Diameter</w:t>
      </w:r>
      <w:r>
        <w:rPr>
          <w:rFonts w:ascii="Comic Sans MS" w:hAnsi="Comic Sans MS"/>
        </w:rPr>
        <w:t xml:space="preserve"> or as specified by the plan.</w:t>
      </w:r>
    </w:p>
    <w:p w14:paraId="7B1ED8C8">
      <w:pPr>
        <w:pStyle w:val="style94"/>
        <w:numPr>
          <w:ilvl w:val="0"/>
          <w:numId w:val="4"/>
        </w:numPr>
        <w:rPr>
          <w:rFonts w:ascii="Comic Sans MS" w:hAnsi="Comic Sans MS"/>
        </w:rPr>
      </w:pPr>
      <w:r>
        <w:rPr>
          <w:rFonts w:ascii="Comic Sans MS" w:hAnsi="Comic Sans MS"/>
          <w:b/>
          <w:bCs/>
        </w:rPr>
        <w:t>(a)</w:t>
      </w:r>
      <w:r>
        <w:rPr>
          <w:rFonts w:ascii="Comic Sans MS" w:hAnsi="Comic Sans MS"/>
        </w:rPr>
        <w:t xml:space="preserve"> (Check for sketch showing: Foundation at bottom, Floor above it, Wall rising, Roof at top). </w:t>
      </w:r>
      <w:r>
        <w:rPr>
          <w:rFonts w:ascii="Comic Sans MS" w:hAnsi="Comic Sans MS"/>
          <w:b/>
          <w:bCs/>
        </w:rPr>
        <w:t>(b)</w:t>
      </w:r>
      <w:r>
        <w:rPr>
          <w:rFonts w:ascii="Comic Sans MS" w:hAnsi="Comic Sans MS"/>
        </w:rPr>
        <w:t xml:space="preserve"> CAD is faster for complex edits and more accurate in measurements; Manual is slower but better for basic conceptual learning.</w:t>
      </w:r>
      <w:bookmarkStart w:id="1" w:name="_GoBack"/>
      <w:bookmarkEnd w:id="1"/>
    </w:p>
    <w:sectPr>
      <w:pgSz w:w="12240" w:h="15840" w:orient="portrait"/>
      <w:pgMar w:top="721" w:right="100" w:bottom="0" w:left="720" w:header="720" w:footer="720" w:gutter="0"/>
      <w:pgNumType w:start="1"/>
      <w:cols w:space="720"/>
      <w:docGrid w:linePitc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002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2030204"/>
    <w:charset w:val="00"/>
    <w:family w:val="swiss"/>
    <w:pitch w:val="variable"/>
    <w:sig w:usb0="E0002EFF" w:usb1="C000247B" w:usb2="00000009" w:usb3="00000000" w:csb0="000001FF" w:csb1="00000000"/>
  </w:font>
  <w:font w:name="Arial">
    <w:altName w:val="Arial"/>
    <w:panose1 w:val="020b06040200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004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005040204"/>
    <w:charset w:val="00"/>
    <w:family w:val="swiss"/>
    <w:pitch w:val="variable"/>
    <w:sig w:usb0="E1002EFF" w:usb1="C000605B" w:usb2="00000029" w:usb3="00000000" w:csb0="000101FF" w:csb1="00000000"/>
  </w:font>
  <w:font w:name="Bookman Old Style">
    <w:altName w:val="Bookman Old Style"/>
    <w:panose1 w:val="02050604050005020204"/>
    <w:charset w:val="00"/>
    <w:family w:val="roman"/>
    <w:pitch w:val="variable"/>
    <w:sig w:usb0="00000287" w:usb1="00000000" w:usb2="00000000" w:usb3="00000000" w:csb0="0000009F" w:csb1="00000000"/>
  </w:font>
  <w:font w:name="Agency FB">
    <w:altName w:val="Agency FB"/>
    <w:panose1 w:val="020b0503020002020204"/>
    <w:charset w:val="00"/>
    <w:family w:val="swiss"/>
    <w:pitch w:val="variable"/>
    <w:sig w:usb0="00000003" w:usb1="00000000" w:usb2="00000000" w:usb3="00000000" w:csb0="00000001" w:csb1="00000000"/>
  </w:font>
  <w:font w:name="Comic Sans MS">
    <w:altName w:val="Comic Sans MS"/>
    <w:panose1 w:val="030f0702030003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multilevel"/>
    <w:tmpl w:val="BD0871C4"/>
    <w:lvl w:ilvl="0">
      <w:start w:val="1"/>
      <w:numFmt w:val="lowerRoman"/>
      <w:lvlText w:val="%1."/>
      <w:lvlJc w:val="righ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1">
    <w:nsid w:val="00000001"/>
    <w:multiLevelType w:val="multilevel"/>
    <w:tmpl w:val="C59A1A00"/>
    <w:lvl w:ilvl="0">
      <w:start w:val="1"/>
      <w:numFmt w:val="lowerRoman"/>
      <w:lvlText w:val="%1."/>
      <w:lvlJc w:val="righ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2">
    <w:nsid w:val="00000002"/>
    <w:multiLevelType w:val="multilevel"/>
    <w:tmpl w:val="B1E05382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3">
    <w:nsid w:val="00000003"/>
    <w:multiLevelType w:val="multilevel"/>
    <w:tmpl w:val="BD0871C4"/>
    <w:lvl w:ilvl="0">
      <w:start w:val="1"/>
      <w:numFmt w:val="lowerRoman"/>
      <w:lvlText w:val="%1."/>
      <w:lvlJc w:val="righ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">
    <w:nsid w:val="00000004"/>
    <w:multiLevelType w:val="multilevel"/>
    <w:tmpl w:val="E6A01374"/>
    <w:lvl w:ilvl="0">
      <w:start w:val="1"/>
      <w:numFmt w:val="lowerRoman"/>
      <w:lvlText w:val="%1."/>
      <w:lvlJc w:val="right"/>
      <w:pPr>
        <w:tabs>
          <w:tab w:val="left" w:leader="none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0000005"/>
    <w:multiLevelType w:val="multilevel"/>
    <w:tmpl w:val="4072A194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6">
    <w:nsid w:val="00000006"/>
    <w:multiLevelType w:val="multilevel"/>
    <w:tmpl w:val="0320272E"/>
    <w:lvl w:ilvl="0">
      <w:start w:val="1"/>
      <w:numFmt w:val="lowerRoman"/>
      <w:lvlText w:val="%1."/>
      <w:lvlJc w:val="righ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7">
    <w:nsid w:val="00000007"/>
    <w:multiLevelType w:val="multilevel"/>
    <w:tmpl w:val="C0D4394E"/>
    <w:lvl w:ilvl="0">
      <w:start w:val="8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8">
    <w:nsid w:val="00000008"/>
    <w:multiLevelType w:val="multilevel"/>
    <w:tmpl w:val="3552D6CC"/>
    <w:lvl w:ilvl="0">
      <w:start w:val="1"/>
      <w:numFmt w:val="lowerRoman"/>
      <w:lvlText w:val="%1."/>
      <w:lvlJc w:val="right"/>
      <w:pPr>
        <w:tabs>
          <w:tab w:val="left" w:leader="none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00000009"/>
    <w:multiLevelType w:val="multilevel"/>
    <w:tmpl w:val="70224A4A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10">
    <w:nsid w:val="0000000A"/>
    <w:multiLevelType w:val="multilevel"/>
    <w:tmpl w:val="BD0871C4"/>
    <w:lvl w:ilvl="0">
      <w:start w:val="1"/>
      <w:numFmt w:val="lowerRoman"/>
      <w:lvlText w:val="%1."/>
      <w:lvlJc w:val="righ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11">
    <w:nsid w:val="0000000B"/>
    <w:multiLevelType w:val="multilevel"/>
    <w:tmpl w:val="209EC2AE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12">
    <w:nsid w:val="0000000C"/>
    <w:multiLevelType w:val="multilevel"/>
    <w:tmpl w:val="4B706546"/>
    <w:lvl w:ilvl="0">
      <w:start w:val="1"/>
      <w:numFmt w:val="lowerRoman"/>
      <w:lvlText w:val="%1."/>
      <w:lvlJc w:val="righ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13">
    <w:nsid w:val="0000000D"/>
    <w:multiLevelType w:val="hybridMultilevel"/>
    <w:tmpl w:val="2D8A968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000000E"/>
    <w:multiLevelType w:val="multilevel"/>
    <w:tmpl w:val="0C764E8E"/>
    <w:lvl w:ilvl="0">
      <w:start w:val="1"/>
      <w:numFmt w:val="lowerRoman"/>
      <w:lvlText w:val="%1."/>
      <w:lvlJc w:val="righ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15">
    <w:nsid w:val="0000000F"/>
    <w:multiLevelType w:val="multilevel"/>
    <w:tmpl w:val="BD0871C4"/>
    <w:lvl w:ilvl="0">
      <w:start w:val="1"/>
      <w:numFmt w:val="lowerRoman"/>
      <w:lvlText w:val="%1."/>
      <w:lvlJc w:val="righ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16">
    <w:nsid w:val="00000010"/>
    <w:multiLevelType w:val="multilevel"/>
    <w:tmpl w:val="BD0871C4"/>
    <w:lvl w:ilvl="0">
      <w:start w:val="1"/>
      <w:numFmt w:val="lowerRoman"/>
      <w:lvlText w:val="%1."/>
      <w:lvlJc w:val="righ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num w:numId="1">
    <w:abstractNumId w:val="9"/>
  </w:num>
  <w:num w:numId="2">
    <w:abstractNumId w:val="11"/>
  </w:num>
  <w:num w:numId="3">
    <w:abstractNumId w:val="5"/>
  </w:num>
  <w:num w:numId="4">
    <w:abstractNumId w:val="7"/>
  </w:num>
  <w:num w:numId="5">
    <w:abstractNumId w:val="13"/>
  </w:num>
  <w:num w:numId="6">
    <w:abstractNumId w:val="2"/>
  </w:num>
  <w:num w:numId="7">
    <w:abstractNumId w:val="12"/>
  </w:num>
  <w:num w:numId="8">
    <w:abstractNumId w:val="1"/>
  </w:num>
  <w:num w:numId="9">
    <w:abstractNumId w:val="8"/>
  </w:num>
  <w:num w:numId="10">
    <w:abstractNumId w:val="6"/>
  </w:num>
  <w:num w:numId="11">
    <w:abstractNumId w:val="14"/>
  </w:num>
  <w:num w:numId="12">
    <w:abstractNumId w:val="3"/>
  </w:num>
  <w:num w:numId="13">
    <w:abstractNumId w:val="15"/>
  </w:num>
  <w:num w:numId="14">
    <w:abstractNumId w:val="0"/>
  </w:num>
  <w:num w:numId="15">
    <w:abstractNumId w:val="4"/>
  </w:num>
  <w:num w:numId="16">
    <w:abstractNumId w:val="10"/>
  </w:num>
  <w:num w:numId="17">
    <w:abstractNumId w:val="16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embedTrueTypeFonts/>
  <w:embedSystemFonts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Arial" w:eastAsia="宋体" w:hAnsi="Calibri"/>
        <w:sz w:val="22"/>
        <w:szCs w:val="22"/>
        <w:lang w:val="en-US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pPr>
      <w:spacing w:before="120" w:after="240"/>
      <w:jc w:val="both"/>
    </w:pPr>
    <w:rPr/>
  </w:style>
  <w:style w:type="paragraph" w:styleId="style1">
    <w:name w:val="heading 1"/>
    <w:basedOn w:val="style0"/>
    <w:next w:val="style1"/>
    <w:link w:val="style4098"/>
    <w:qFormat/>
    <w:uiPriority w:val="9"/>
    <w:pPr>
      <w:spacing w:before="100" w:beforeAutospacing="true" w:after="100" w:afterAutospacing="true" w:lineRule="auto" w:line="240"/>
      <w:jc w:val="left"/>
      <w:outlineLvl w:val="0"/>
    </w:pPr>
    <w:rPr>
      <w:rFonts w:ascii="Times New Roman" w:cs="Times New Roman" w:eastAsia="Times New Roman" w:hAnsi="Times New Roman"/>
      <w:b/>
      <w:bCs/>
      <w:kern w:val="36"/>
      <w:sz w:val="48"/>
      <w:szCs w:val="48"/>
    </w:rPr>
  </w:style>
  <w:style w:type="paragraph" w:styleId="style2">
    <w:name w:val="heading 2"/>
    <w:basedOn w:val="style0"/>
    <w:next w:val="style2"/>
    <w:link w:val="style4099"/>
    <w:qFormat/>
    <w:uiPriority w:val="9"/>
    <w:pPr>
      <w:spacing w:before="100" w:beforeAutospacing="true" w:after="100" w:afterAutospacing="true" w:lineRule="auto" w:line="240"/>
      <w:jc w:val="left"/>
      <w:outlineLvl w:val="1"/>
    </w:pPr>
    <w:rPr>
      <w:rFonts w:ascii="Times New Roman" w:cs="Times New Roman" w:eastAsia="Times New Roman" w:hAnsi="Times New Roman"/>
      <w:b/>
      <w:bCs/>
      <w:sz w:val="36"/>
      <w:szCs w:val="36"/>
    </w:rPr>
  </w:style>
  <w:style w:type="paragraph" w:styleId="style3">
    <w:name w:val="heading 3"/>
    <w:basedOn w:val="style0"/>
    <w:next w:val="style3"/>
    <w:link w:val="style4100"/>
    <w:qFormat/>
    <w:uiPriority w:val="9"/>
    <w:pPr>
      <w:spacing w:before="100" w:beforeAutospacing="true" w:after="100" w:afterAutospacing="true" w:lineRule="auto" w:line="240"/>
      <w:jc w:val="left"/>
      <w:outlineLvl w:val="2"/>
    </w:pPr>
    <w:rPr>
      <w:rFonts w:ascii="Times New Roman" w:cs="Times New Roman" w:eastAsia="Times New Roman" w:hAnsi="Times New Roman"/>
      <w:b/>
      <w:bCs/>
      <w:sz w:val="27"/>
      <w:szCs w:val="27"/>
    </w:rPr>
  </w:style>
  <w:style w:type="paragraph" w:styleId="style4">
    <w:name w:val="heading 4"/>
    <w:basedOn w:val="style0"/>
    <w:next w:val="style0"/>
    <w:link w:val="style4104"/>
    <w:pPr>
      <w:keepNext/>
      <w:keepLines/>
      <w:spacing w:before="200" w:after="0"/>
      <w:outlineLvl w:val="3"/>
    </w:pPr>
    <w:rPr>
      <w:rFonts w:ascii="Cambria" w:cs="Times New Roman" w:eastAsia="宋体" w:hAnsi="Cambria"/>
      <w:b/>
      <w:bCs/>
      <w:i/>
      <w:iCs/>
      <w:color w:val="4f81bd"/>
    </w:rPr>
  </w:style>
  <w:style w:type="paragraph" w:styleId="style6">
    <w:name w:val="heading 6"/>
    <w:basedOn w:val="style0"/>
    <w:next w:val="style0"/>
    <w:link w:val="style4103"/>
    <w:pPr>
      <w:keepNext/>
      <w:keepLines/>
      <w:spacing w:before="200" w:after="0"/>
      <w:outlineLvl w:val="5"/>
    </w:pPr>
    <w:rPr>
      <w:rFonts w:ascii="Cambria" w:cs="Times New Roman" w:eastAsia="宋体" w:hAnsi="Cambria"/>
      <w:i/>
      <w:iCs/>
      <w:color w:val="243f60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customStyle="1" w:styleId="style4097">
    <w:name w:val="No List1"/>
    <w:next w:val="style4097"/>
    <w:pPr/>
  </w:style>
  <w:style w:type="character" w:customStyle="1" w:styleId="style4098">
    <w:name w:val="Heading 1 Char_bd27e572-0694-4721-85c9-eec505197ad5"/>
    <w:basedOn w:val="style65"/>
    <w:next w:val="style4098"/>
    <w:link w:val="style1"/>
    <w:uiPriority w:val="9"/>
    <w:rPr>
      <w:rFonts w:ascii="Times New Roman" w:cs="Times New Roman" w:eastAsia="Times New Roman" w:hAnsi="Times New Roman"/>
      <w:b/>
      <w:bCs/>
      <w:kern w:val="36"/>
      <w:sz w:val="48"/>
      <w:szCs w:val="48"/>
    </w:rPr>
  </w:style>
  <w:style w:type="character" w:customStyle="1" w:styleId="style4099">
    <w:name w:val="Heading 2 Char_693ed820-2115-4646-9acf-0659aa8a0c06"/>
    <w:basedOn w:val="style65"/>
    <w:next w:val="style4099"/>
    <w:link w:val="style2"/>
    <w:uiPriority w:val="9"/>
    <w:rPr>
      <w:rFonts w:ascii="Times New Roman" w:cs="Times New Roman" w:eastAsia="Times New Roman" w:hAnsi="Times New Roman"/>
      <w:b/>
      <w:bCs/>
      <w:sz w:val="36"/>
      <w:szCs w:val="36"/>
    </w:rPr>
  </w:style>
  <w:style w:type="character" w:customStyle="1" w:styleId="style4100">
    <w:name w:val="Heading 3 Char_ac4ce51d-4c2a-46b6-9eb3-7e6a53460002"/>
    <w:basedOn w:val="style65"/>
    <w:next w:val="style4100"/>
    <w:link w:val="style3"/>
    <w:uiPriority w:val="9"/>
    <w:rPr>
      <w:rFonts w:ascii="Times New Roman" w:cs="Times New Roman" w:eastAsia="Times New Roman" w:hAnsi="Times New Roman"/>
      <w:b/>
      <w:bCs/>
      <w:sz w:val="27"/>
      <w:szCs w:val="27"/>
    </w:rPr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 w:lineRule="auto" w:line="240"/>
      <w:jc w:val="left"/>
    </w:pPr>
    <w:rPr>
      <w:rFonts w:ascii="Times New Roman" w:cs="Times New Roman" w:eastAsia="Times New Roman" w:hAnsi="Times New Roman"/>
      <w:sz w:val="24"/>
      <w:szCs w:val="24"/>
    </w:rPr>
  </w:style>
  <w:style w:type="character" w:styleId="style87">
    <w:name w:val="Strong"/>
    <w:basedOn w:val="style65"/>
    <w:next w:val="style87"/>
    <w:qFormat/>
    <w:uiPriority w:val="22"/>
    <w:rPr>
      <w:b/>
      <w:bCs/>
    </w:rPr>
  </w:style>
  <w:style w:type="character" w:styleId="style88">
    <w:name w:val="Emphasis"/>
    <w:basedOn w:val="style65"/>
    <w:next w:val="style88"/>
    <w:qFormat/>
    <w:uiPriority w:val="20"/>
    <w:rPr>
      <w:i/>
      <w:iCs/>
    </w:rPr>
  </w:style>
  <w:style w:type="table" w:styleId="style154">
    <w:name w:val="Table Grid"/>
    <w:basedOn w:val="style105"/>
    <w:next w:val="style154"/>
    <w:pPr>
      <w:spacing w:after="0" w:lineRule="auto" w:line="240"/>
    </w:pPr>
    <w:rPr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paragraph" w:styleId="style179">
    <w:name w:val="List Paragraph"/>
    <w:basedOn w:val="style0"/>
    <w:next w:val="style179"/>
    <w:qFormat/>
    <w:pPr>
      <w:ind w:left="720"/>
      <w:contextualSpacing/>
    </w:pPr>
    <w:rPr/>
  </w:style>
  <w:style w:type="paragraph" w:styleId="style153">
    <w:name w:val="Balloon Text"/>
    <w:basedOn w:val="style0"/>
    <w:next w:val="style153"/>
    <w:link w:val="style4101"/>
    <w:pPr>
      <w:spacing w:before="0" w:after="0" w:lineRule="auto" w:line="240"/>
    </w:pPr>
    <w:rPr>
      <w:rFonts w:ascii="Tahoma" w:cs="Tahoma" w:hAnsi="Tahoma"/>
      <w:sz w:val="16"/>
      <w:szCs w:val="16"/>
    </w:rPr>
  </w:style>
  <w:style w:type="character" w:customStyle="1" w:styleId="style4101">
    <w:name w:val="Balloon Text Char"/>
    <w:basedOn w:val="style65"/>
    <w:next w:val="style4101"/>
    <w:link w:val="style153"/>
    <w:rPr>
      <w:rFonts w:ascii="Tahoma" w:cs="Tahoma" w:hAnsi="Tahoma"/>
      <w:sz w:val="16"/>
      <w:szCs w:val="16"/>
    </w:rPr>
  </w:style>
  <w:style w:type="paragraph" w:styleId="style101">
    <w:name w:val="HTML Preformatted"/>
    <w:basedOn w:val="style0"/>
    <w:next w:val="style101"/>
    <w:link w:val="style4102"/>
    <w:uiPriority w:val="99"/>
    <w:pPr>
      <w:tabs>
        <w:tab w:val="left" w:leader="none" w:pos="916"/>
        <w:tab w:val="left" w:leader="none" w:pos="1832"/>
        <w:tab w:val="left" w:leader="none" w:pos="2748"/>
        <w:tab w:val="left" w:leader="none" w:pos="3664"/>
        <w:tab w:val="left" w:leader="none" w:pos="4580"/>
        <w:tab w:val="left" w:leader="none" w:pos="5496"/>
        <w:tab w:val="left" w:leader="none" w:pos="6412"/>
        <w:tab w:val="left" w:leader="none" w:pos="7328"/>
        <w:tab w:val="left" w:leader="none" w:pos="8244"/>
        <w:tab w:val="left" w:leader="none" w:pos="9160"/>
        <w:tab w:val="left" w:leader="none" w:pos="10076"/>
        <w:tab w:val="left" w:leader="none" w:pos="10992"/>
        <w:tab w:val="left" w:leader="none" w:pos="11908"/>
        <w:tab w:val="left" w:leader="none" w:pos="12824"/>
        <w:tab w:val="left" w:leader="none" w:pos="13740"/>
        <w:tab w:val="left" w:leader="none" w:pos="14656"/>
      </w:tabs>
      <w:spacing w:before="0" w:after="0" w:lineRule="auto" w:line="240"/>
      <w:jc w:val="left"/>
    </w:pPr>
    <w:rPr>
      <w:rFonts w:ascii="Courier New" w:cs="Courier New" w:eastAsia="Times New Roman" w:hAnsi="Courier New"/>
      <w:sz w:val="20"/>
      <w:szCs w:val="20"/>
    </w:rPr>
  </w:style>
  <w:style w:type="character" w:customStyle="1" w:styleId="style4102">
    <w:name w:val="HTML Preformatted Char"/>
    <w:basedOn w:val="style65"/>
    <w:next w:val="style4102"/>
    <w:link w:val="style101"/>
    <w:uiPriority w:val="99"/>
    <w:rPr>
      <w:rFonts w:ascii="Courier New" w:cs="Courier New" w:eastAsia="Times New Roman" w:hAnsi="Courier New"/>
      <w:sz w:val="20"/>
      <w:szCs w:val="20"/>
    </w:rPr>
  </w:style>
  <w:style w:type="character" w:customStyle="1" w:styleId="style4103">
    <w:name w:val="Heading 6 Char_c113c43b-63c7-4de8-8395-6c899852c671"/>
    <w:basedOn w:val="style65"/>
    <w:next w:val="style4103"/>
    <w:link w:val="style6"/>
    <w:rPr>
      <w:rFonts w:ascii="Cambria" w:cs="Times New Roman" w:eastAsia="宋体" w:hAnsi="Cambria"/>
      <w:i/>
      <w:iCs/>
      <w:color w:val="243f60"/>
    </w:rPr>
  </w:style>
  <w:style w:type="character" w:customStyle="1" w:styleId="style4104">
    <w:name w:val="Heading 4 Char_7242b4c9-e3b1-4c42-8ee6-16fb8bda7abb"/>
    <w:basedOn w:val="style65"/>
    <w:next w:val="style4104"/>
    <w:link w:val="style4"/>
    <w:rPr>
      <w:rFonts w:ascii="Cambria" w:cs="Times New Roman" w:eastAsia="宋体" w:hAnsi="Cambria"/>
      <w:b/>
      <w:bCs/>
      <w:i/>
      <w:iCs/>
      <w:color w:val="4f81bd"/>
    </w:rPr>
  </w:style>
  <w:style w:type="character" w:styleId="style98">
    <w:name w:val="HTML Code"/>
    <w:basedOn w:val="style65"/>
    <w:next w:val="style98"/>
    <w:uiPriority w:val="99"/>
    <w:rPr>
      <w:rFonts w:ascii="Courier New" w:cs="Courier New" w:eastAsia="Times New Roman" w:hAnsi="Courier New"/>
      <w:sz w:val="20"/>
      <w:szCs w:val="20"/>
    </w:rPr>
  </w:style>
  <w:style w:type="character" w:customStyle="1" w:styleId="style4105">
    <w:name w:val="mord"/>
    <w:basedOn w:val="style65"/>
    <w:next w:val="style4105"/>
  </w:style>
  <w:style w:type="character" w:customStyle="1" w:styleId="style4106">
    <w:name w:val="mrel"/>
    <w:basedOn w:val="style65"/>
    <w:next w:val="style4106"/>
  </w:style>
  <w:style w:type="character" w:customStyle="1" w:styleId="style4107">
    <w:name w:val="mbin"/>
    <w:basedOn w:val="style65"/>
    <w:next w:val="style4107"/>
  </w:style>
</w:styles>
</file>

<file path=word/_rels/document.xml.rels><?xml version="1.0" encoding="UTF-8"?>
<Relationships xmlns="http://schemas.openxmlformats.org/package/2006/relationships"><Relationship Id="rId11" Type="http://schemas.openxmlformats.org/officeDocument/2006/relationships/image" Target="media/image9.jpeg"/><Relationship Id="rId10" Type="http://schemas.openxmlformats.org/officeDocument/2006/relationships/image" Target="media/image8.jpeg"/><Relationship Id="rId13" Type="http://schemas.openxmlformats.org/officeDocument/2006/relationships/fontTable" Target="fontTable.xml"/><Relationship Id="rId12" Type="http://schemas.openxmlformats.org/officeDocument/2006/relationships/styles" Target="styles.xml"/><Relationship Id="rId1" Type="http://schemas.openxmlformats.org/officeDocument/2006/relationships/numbering" Target="numbering.xml"/><Relationship Id="rId2" Type="http://schemas.openxmlformats.org/officeDocument/2006/relationships/image" Target="media/image1.pn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9" Type="http://schemas.openxmlformats.org/officeDocument/2006/relationships/image" Target="media/image7.jpeg"/><Relationship Id="rId15" Type="http://schemas.openxmlformats.org/officeDocument/2006/relationships/theme" Target="theme/theme1.xml"/><Relationship Id="rId14" Type="http://schemas.openxmlformats.org/officeDocument/2006/relationships/settings" Target="settings.xml"/><Relationship Id="rId5" Type="http://schemas.openxmlformats.org/officeDocument/2006/relationships/image" Target="media/image2.png"/><Relationship Id="rId6" Type="http://schemas.openxmlformats.org/officeDocument/2006/relationships/image" Target="media/image4.jpeg"/><Relationship Id="rId7" Type="http://schemas.openxmlformats.org/officeDocument/2006/relationships/image" Target="media/image5.jpeg"/><Relationship Id="rId8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1190</Words>
  <Pages>1</Pages>
  <Characters>8604</Characters>
  <Application>WPS Office</Application>
  <DocSecurity>0</DocSecurity>
  <Paragraphs>247</Paragraphs>
  <ScaleCrop>false</ScaleCrop>
  <Company>Aspose</Company>
  <LinksUpToDate>false</LinksUpToDate>
  <CharactersWithSpaces>9743</CharactersWithSpaces>
  <SharedDoc>false</SharedDoc>
  <HyperlinksChanged>false</HyperlinksChanged>
  <AppVersion>14.000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2026-07-23T16:03:40Z</dcterms:created>
  <dc:creator>doc2pdf</dc:creator>
  <lastModifiedBy>Infinix X669</lastModifiedBy>
  <dcterms:modified xsi:type="dcterms:W3CDTF">2026-07-23T16:03:40Z</dcterms:modified>
  <revision>25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223d7a17109d41969aaadbff4c5878f9_23</vt:lpwstr>
  </property>
</Properties>
</file>