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21D3B7AA">
      <w:pPr>
        <w:pStyle w:val="style0"/>
        <w:spacing w:after="0"/>
        <w:jc w:val="center"/>
        <w:rPr>
          <w:rFonts w:ascii="Times New Roman" w:cs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  <w:noProof/>
        </w:rPr>
        <w:drawing>
          <wp:inline distL="0" distT="0" distB="0" distR="0">
            <wp:extent cx="1017905" cy="1017905"/>
            <wp:effectExtent l="0" t="0" r="0" b="0"/>
            <wp:docPr id="1026" name="Picture 23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017905" cy="10179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5239C3CE">
      <w:pPr>
        <w:pStyle w:val="style0"/>
        <w:spacing w:after="0"/>
        <w:jc w:val="center"/>
        <w:rPr>
          <w:rFonts w:ascii="Times New Roman" w:cs="Times New Roman" w:hAnsi="Times New Roman"/>
          <w:b/>
          <w:bCs/>
        </w:rPr>
      </w:pPr>
    </w:p>
    <w:p w14:paraId="0D19A7E1">
      <w:pPr>
        <w:pStyle w:val="style0"/>
        <w:jc w:val="center"/>
        <w:rPr>
          <w:rFonts w:ascii="Broadway" w:cs="Times New Roman" w:hAnsi="Broadway"/>
          <w:sz w:val="36"/>
          <w:szCs w:val="36"/>
          <w:u w:val="single"/>
        </w:rPr>
      </w:pPr>
      <w:r>
        <w:rPr>
          <w:rFonts w:ascii="Broadway" w:cs="Times New Roman" w:hAnsi="Broadway"/>
          <w:sz w:val="36"/>
          <w:szCs w:val="36"/>
          <w:u w:val="single"/>
        </w:rPr>
        <w:t>FRIENDS SCHOOL KAMUSINGA</w:t>
      </w:r>
    </w:p>
    <w:p w14:paraId="2C4A27C0">
      <w:pPr>
        <w:pStyle w:val="style0"/>
        <w:jc w:val="center"/>
        <w:rPr>
          <w:rFonts w:ascii="Broadway" w:cs="Times New Roman" w:hAnsi="Broadway"/>
          <w:sz w:val="36"/>
          <w:szCs w:val="36"/>
          <w:u w:val="single"/>
        </w:rPr>
      </w:pPr>
      <w:r>
        <w:rPr>
          <w:rFonts w:ascii="Broadway" w:cs="Times New Roman" w:hAnsi="Broadway"/>
          <w:sz w:val="36"/>
          <w:szCs w:val="36"/>
          <w:u w:val="single"/>
        </w:rPr>
        <w:t>INTERNAL SCHOOL MOCK</w:t>
      </w:r>
    </w:p>
    <w:p w14:paraId="33E3AF64">
      <w:pPr>
        <w:pStyle w:val="style0"/>
        <w:jc w:val="center"/>
        <w:rPr>
          <w:rFonts w:ascii="Times New Roman" w:cs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</w:rPr>
        <w:t>(Kenya Certificate of Secondary Education).</w:t>
      </w:r>
    </w:p>
    <w:p w14:paraId="40CC6379">
      <w:pPr>
        <w:pStyle w:val="style0"/>
        <w:jc w:val="center"/>
        <w:rPr>
          <w:rFonts w:ascii="Bodoni MT Black" w:cs="Times New Roman" w:hAnsi="Bodoni MT Black"/>
          <w:sz w:val="28"/>
          <w:szCs w:val="28"/>
          <w:u w:val="single"/>
        </w:rPr>
      </w:pPr>
      <w:r>
        <w:rPr>
          <w:rFonts w:ascii="Bodoni MT Black" w:cs="Times New Roman" w:hAnsi="Bodoni MT Black"/>
          <w:sz w:val="28"/>
          <w:szCs w:val="28"/>
          <w:u w:val="single"/>
        </w:rPr>
        <w:t xml:space="preserve">FORM FOUR BUSINESS STUDIES PAPER </w:t>
      </w:r>
      <w:r>
        <w:rPr>
          <w:rFonts w:ascii="Bodoni MT Black" w:cs="Times New Roman" w:hAnsi="Bodoni MT Black"/>
          <w:sz w:val="28"/>
          <w:szCs w:val="28"/>
          <w:u w:val="single"/>
        </w:rPr>
        <w:t>TWO</w:t>
      </w:r>
    </w:p>
    <w:p w14:paraId="2B851629">
      <w:pPr>
        <w:pStyle w:val="style0"/>
        <w:jc w:val="center"/>
        <w:rPr>
          <w:rFonts w:ascii="Bodoni MT Black" w:cs="Times New Roman" w:hAnsi="Bodoni MT Black"/>
          <w:sz w:val="28"/>
          <w:szCs w:val="28"/>
          <w:u w:val="single"/>
        </w:rPr>
      </w:pPr>
      <w:r>
        <w:rPr>
          <w:rFonts w:ascii="Bodoni MT Black" w:cs="Times New Roman" w:hAnsi="Bodoni MT Black"/>
          <w:sz w:val="28"/>
          <w:szCs w:val="28"/>
          <w:u w:val="single"/>
        </w:rPr>
        <w:t xml:space="preserve">MARKING SCHEME </w:t>
      </w:r>
    </w:p>
    <w:p w14:paraId="7C10F21E">
      <w:pPr>
        <w:pStyle w:val="style0"/>
        <w:spacing w:after="0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565/</w:t>
      </w:r>
      <w:r>
        <w:rPr>
          <w:rFonts w:ascii="Times New Roman" w:cs="Times New Roman" w:hAnsi="Times New Roman"/>
          <w:b/>
          <w:bCs/>
          <w:sz w:val="28"/>
          <w:szCs w:val="28"/>
        </w:rPr>
        <w:t>2</w:t>
      </w:r>
    </w:p>
    <w:p w14:paraId="31256EF2">
      <w:pPr>
        <w:pStyle w:val="style0"/>
        <w:spacing w:after="0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 xml:space="preserve">Business studies paper </w:t>
      </w:r>
      <w:r>
        <w:rPr>
          <w:rFonts w:ascii="Times New Roman" w:cs="Times New Roman" w:hAnsi="Times New Roman"/>
          <w:b/>
          <w:bCs/>
          <w:sz w:val="28"/>
          <w:szCs w:val="28"/>
        </w:rPr>
        <w:t>2</w:t>
      </w:r>
    </w:p>
    <w:p w14:paraId="041E121C">
      <w:pPr>
        <w:pStyle w:val="style0"/>
        <w:spacing w:after="0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July 2026</w:t>
      </w:r>
    </w:p>
    <w:p w14:paraId="10A967A2">
      <w:pPr>
        <w:pStyle w:val="style0"/>
        <w:spacing w:after="0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Time: 2</w:t>
      </w:r>
      <w:r>
        <w:rPr>
          <w:rFonts w:ascii="Times New Roman" w:cs="Times New Roman" w:hAnsi="Times New Roman"/>
          <w:b/>
          <w:bCs/>
          <w:sz w:val="28"/>
          <w:szCs w:val="28"/>
        </w:rPr>
        <w:t xml:space="preserve"> ½ </w:t>
      </w:r>
      <w:r>
        <w:rPr>
          <w:rFonts w:ascii="Times New Roman" w:cs="Times New Roman" w:hAnsi="Times New Roman"/>
          <w:b/>
          <w:bCs/>
          <w:sz w:val="28"/>
          <w:szCs w:val="28"/>
        </w:rPr>
        <w:t>hours</w:t>
      </w:r>
    </w:p>
    <w:p w14:paraId="4DF972D0">
      <w:pPr>
        <w:pStyle w:val="style0"/>
        <w:rPr>
          <w:rFonts w:ascii="Times New Roman" w:cs="Times New Roman" w:hAnsi="Times New Roman"/>
        </w:rPr>
      </w:pPr>
    </w:p>
    <w:p w14:paraId="75B681E8">
      <w:pPr>
        <w:pStyle w:val="style0"/>
        <w:rPr>
          <w:rFonts w:ascii="Times New Roman" w:cs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cs="Times New Roman" w:hAnsi="Times New Roman"/>
          <w:b/>
          <w:bCs/>
          <w:sz w:val="28"/>
          <w:szCs w:val="28"/>
          <w:u w:val="single"/>
        </w:rPr>
        <w:t xml:space="preserve">Instruction To Candidates: </w:t>
      </w:r>
    </w:p>
    <w:p w14:paraId="75A29425">
      <w:pPr>
        <w:pStyle w:val="style179"/>
        <w:numPr>
          <w:ilvl w:val="0"/>
          <w:numId w:val="1"/>
        </w:numPr>
        <w:spacing w:after="200" w:lineRule="auto" w:line="276"/>
        <w:rPr>
          <w:rFonts w:ascii="Times New Roman" w:hAnsi="Times New Roman"/>
          <w:bCs/>
          <w:i/>
          <w:iCs/>
          <w:szCs w:val="20"/>
        </w:rPr>
      </w:pPr>
      <w:r>
        <w:rPr>
          <w:rFonts w:ascii="Times New Roman" w:hAnsi="Times New Roman"/>
          <w:bCs/>
          <w:i/>
          <w:iCs/>
          <w:szCs w:val="20"/>
        </w:rPr>
        <w:t>Write your name, ADM number and stream in the spaces provided above.</w:t>
      </w:r>
    </w:p>
    <w:p w14:paraId="791A3ACF">
      <w:pPr>
        <w:pStyle w:val="style179"/>
        <w:numPr>
          <w:ilvl w:val="0"/>
          <w:numId w:val="1"/>
        </w:numPr>
        <w:spacing w:after="200" w:lineRule="auto" w:line="276"/>
        <w:rPr>
          <w:rFonts w:ascii="Times New Roman" w:hAnsi="Times New Roman"/>
          <w:bCs/>
          <w:i/>
          <w:iCs/>
          <w:szCs w:val="20"/>
        </w:rPr>
      </w:pPr>
      <w:r>
        <w:rPr>
          <w:rFonts w:ascii="Times New Roman" w:hAnsi="Times New Roman"/>
          <w:bCs/>
          <w:i/>
          <w:iCs/>
          <w:szCs w:val="20"/>
        </w:rPr>
        <w:t xml:space="preserve">Attempt all questions in the </w:t>
      </w:r>
      <w:r>
        <w:rPr>
          <w:rFonts w:ascii="Times New Roman" w:hAnsi="Times New Roman"/>
          <w:bCs/>
          <w:i/>
          <w:iCs/>
          <w:szCs w:val="20"/>
        </w:rPr>
        <w:t>answer booklet</w:t>
      </w:r>
      <w:r>
        <w:rPr>
          <w:rFonts w:ascii="Times New Roman" w:hAnsi="Times New Roman"/>
          <w:bCs/>
          <w:i/>
          <w:iCs/>
          <w:szCs w:val="20"/>
        </w:rPr>
        <w:t xml:space="preserve"> provided.</w:t>
      </w:r>
    </w:p>
    <w:p w14:paraId="7E4F22A3">
      <w:pPr>
        <w:pStyle w:val="style179"/>
        <w:numPr>
          <w:ilvl w:val="0"/>
          <w:numId w:val="1"/>
        </w:numPr>
        <w:spacing w:after="200" w:lineRule="auto" w:line="276"/>
        <w:rPr>
          <w:rFonts w:ascii="Times New Roman" w:hAnsi="Times New Roman"/>
          <w:bCs/>
          <w:i/>
          <w:iCs/>
          <w:szCs w:val="20"/>
        </w:rPr>
      </w:pPr>
      <w:r>
        <w:rPr>
          <w:rFonts w:ascii="Times New Roman" w:hAnsi="Times New Roman"/>
          <w:bCs/>
          <w:i/>
          <w:iCs/>
          <w:szCs w:val="20"/>
        </w:rPr>
        <w:t>Show all working steps where applicable.</w:t>
      </w:r>
    </w:p>
    <w:p w14:paraId="3CF0C8C4">
      <w:pPr>
        <w:pStyle w:val="style179"/>
        <w:numPr>
          <w:ilvl w:val="0"/>
          <w:numId w:val="1"/>
        </w:numPr>
        <w:spacing w:after="200" w:lineRule="auto" w:line="276"/>
        <w:rPr>
          <w:rFonts w:ascii="Times New Roman" w:hAnsi="Times New Roman"/>
          <w:bCs/>
          <w:i/>
          <w:iCs/>
          <w:szCs w:val="20"/>
        </w:rPr>
      </w:pPr>
      <w:r>
        <w:rPr>
          <w:rFonts w:ascii="Times New Roman" w:hAnsi="Times New Roman"/>
          <w:bCs/>
          <w:i/>
          <w:iCs/>
          <w:szCs w:val="20"/>
        </w:rPr>
        <w:t>Attempt any five questions. All questions carry equal marks.</w:t>
      </w:r>
    </w:p>
    <w:p w14:paraId="7C52E349">
      <w:pPr>
        <w:pStyle w:val="style179"/>
        <w:numPr>
          <w:ilvl w:val="0"/>
          <w:numId w:val="1"/>
        </w:numPr>
        <w:spacing w:after="200" w:lineRule="auto" w:line="276"/>
        <w:rPr>
          <w:rFonts w:ascii="Times New Roman" w:hAnsi="Times New Roman"/>
          <w:bCs/>
          <w:i/>
          <w:iCs/>
          <w:szCs w:val="20"/>
        </w:rPr>
      </w:pPr>
      <w:r>
        <w:rPr>
          <w:rFonts w:ascii="Times New Roman" w:hAnsi="Times New Roman"/>
          <w:bCs/>
          <w:i/>
          <w:iCs/>
          <w:szCs w:val="20"/>
        </w:rPr>
        <w:t>Candidates are required to have a ruler and non-programmable calculator.</w:t>
      </w:r>
    </w:p>
    <w:p w14:paraId="12E670CB">
      <w:pPr>
        <w:pStyle w:val="style0"/>
        <w:rPr>
          <w:rFonts w:ascii="Times New Roman" w:cs="Times New Roman" w:hAnsi="Times New Roman"/>
          <w:b/>
          <w:bCs/>
          <w:u w:val="single"/>
        </w:rPr>
      </w:pPr>
      <w:r>
        <w:rPr>
          <w:rFonts w:ascii="Times New Roman" w:cs="Times New Roman" w:hAnsi="Times New Roman"/>
          <w:b/>
          <w:bCs/>
          <w:u w:val="single"/>
        </w:rPr>
        <w:t>FOR EXAMINER’S USE:</w:t>
      </w:r>
    </w:p>
    <w:tbl>
      <w:tblPr>
        <w:tblStyle w:val="style154"/>
        <w:tblW w:w="0" w:type="auto"/>
        <w:jc w:val="center"/>
        <w:tblLook w:val="04A0" w:firstRow="1" w:lastRow="0" w:firstColumn="1" w:lastColumn="0" w:noHBand="0" w:noVBand="1"/>
      </w:tblPr>
      <w:tblGrid>
        <w:gridCol w:w="1484"/>
        <w:gridCol w:w="761"/>
        <w:gridCol w:w="990"/>
        <w:gridCol w:w="810"/>
        <w:gridCol w:w="990"/>
        <w:gridCol w:w="810"/>
        <w:gridCol w:w="900"/>
        <w:gridCol w:w="1350"/>
      </w:tblGrid>
      <w:tr w14:paraId="5C715384">
        <w:trPr>
          <w:jc w:val="center"/>
        </w:trPr>
        <w:tc>
          <w:tcPr>
            <w:tcW w:w="1484" w:type="dxa"/>
            <w:tcBorders/>
          </w:tcPr>
          <w:p w14:paraId="2D81C63B">
            <w:pPr>
              <w:pStyle w:val="style0"/>
              <w:rPr>
                <w:rFonts w:ascii="Times New Roman" w:cs="Times New Roman" w:hAnsi="Times New Roman"/>
                <w:b/>
                <w:bCs/>
              </w:rPr>
            </w:pPr>
            <w:r>
              <w:rPr>
                <w:rFonts w:ascii="Times New Roman" w:cs="Times New Roman" w:hAnsi="Times New Roman"/>
                <w:b/>
                <w:bCs/>
              </w:rPr>
              <w:t>QUESTION</w:t>
            </w:r>
          </w:p>
        </w:tc>
        <w:tc>
          <w:tcPr>
            <w:tcW w:w="761" w:type="dxa"/>
            <w:tcBorders/>
          </w:tcPr>
          <w:p w14:paraId="669E9EE5">
            <w:pPr>
              <w:pStyle w:val="style0"/>
              <w:jc w:val="center"/>
              <w:rPr>
                <w:rFonts w:ascii="Times New Roman" w:cs="Times New Roman" w:hAnsi="Times New Roman"/>
                <w:b/>
                <w:bCs/>
              </w:rPr>
            </w:pPr>
            <w:r>
              <w:rPr>
                <w:rFonts w:ascii="Times New Roman" w:cs="Times New Roman" w:hAnsi="Times New Roman"/>
                <w:b/>
                <w:bCs/>
              </w:rPr>
              <w:t>1</w:t>
            </w:r>
          </w:p>
        </w:tc>
        <w:tc>
          <w:tcPr>
            <w:tcW w:w="990" w:type="dxa"/>
            <w:tcBorders/>
          </w:tcPr>
          <w:p w14:paraId="6E42B2BF">
            <w:pPr>
              <w:pStyle w:val="style0"/>
              <w:jc w:val="center"/>
              <w:rPr>
                <w:rFonts w:ascii="Times New Roman" w:cs="Times New Roman" w:hAnsi="Times New Roman"/>
                <w:b/>
                <w:bCs/>
              </w:rPr>
            </w:pPr>
            <w:r>
              <w:rPr>
                <w:rFonts w:ascii="Times New Roman" w:cs="Times New Roman" w:hAnsi="Times New Roman"/>
                <w:b/>
                <w:bCs/>
              </w:rPr>
              <w:t>2</w:t>
            </w:r>
          </w:p>
        </w:tc>
        <w:tc>
          <w:tcPr>
            <w:tcW w:w="810" w:type="dxa"/>
            <w:tcBorders/>
          </w:tcPr>
          <w:p w14:paraId="0FD03762">
            <w:pPr>
              <w:pStyle w:val="style0"/>
              <w:jc w:val="center"/>
              <w:rPr>
                <w:rFonts w:ascii="Times New Roman" w:cs="Times New Roman" w:hAnsi="Times New Roman"/>
                <w:b/>
                <w:bCs/>
              </w:rPr>
            </w:pPr>
            <w:r>
              <w:rPr>
                <w:rFonts w:ascii="Times New Roman" w:cs="Times New Roman" w:hAnsi="Times New Roman"/>
                <w:b/>
                <w:bCs/>
              </w:rPr>
              <w:t>3</w:t>
            </w:r>
          </w:p>
        </w:tc>
        <w:tc>
          <w:tcPr>
            <w:tcW w:w="990" w:type="dxa"/>
            <w:tcBorders/>
          </w:tcPr>
          <w:p w14:paraId="41E976F4">
            <w:pPr>
              <w:pStyle w:val="style0"/>
              <w:jc w:val="center"/>
              <w:rPr>
                <w:rFonts w:ascii="Times New Roman" w:cs="Times New Roman" w:hAnsi="Times New Roman"/>
                <w:b/>
                <w:bCs/>
              </w:rPr>
            </w:pPr>
            <w:r>
              <w:rPr>
                <w:rFonts w:ascii="Times New Roman" w:cs="Times New Roman" w:hAnsi="Times New Roman"/>
                <w:b/>
                <w:bCs/>
              </w:rPr>
              <w:t>4</w:t>
            </w:r>
          </w:p>
        </w:tc>
        <w:tc>
          <w:tcPr>
            <w:tcW w:w="810" w:type="dxa"/>
            <w:tcBorders/>
          </w:tcPr>
          <w:p w14:paraId="34854C01">
            <w:pPr>
              <w:pStyle w:val="style0"/>
              <w:jc w:val="center"/>
              <w:rPr>
                <w:rFonts w:ascii="Times New Roman" w:cs="Times New Roman" w:hAnsi="Times New Roman"/>
                <w:b/>
                <w:bCs/>
              </w:rPr>
            </w:pPr>
            <w:r>
              <w:rPr>
                <w:rFonts w:ascii="Times New Roman" w:cs="Times New Roman" w:hAnsi="Times New Roman"/>
                <w:b/>
                <w:bCs/>
              </w:rPr>
              <w:t>5</w:t>
            </w:r>
          </w:p>
        </w:tc>
        <w:tc>
          <w:tcPr>
            <w:tcW w:w="900" w:type="dxa"/>
            <w:tcBorders/>
          </w:tcPr>
          <w:p w14:paraId="78C18246">
            <w:pPr>
              <w:pStyle w:val="style0"/>
              <w:jc w:val="center"/>
              <w:rPr>
                <w:rFonts w:ascii="Times New Roman" w:cs="Times New Roman" w:hAnsi="Times New Roman"/>
                <w:b/>
                <w:bCs/>
              </w:rPr>
            </w:pPr>
            <w:r>
              <w:rPr>
                <w:rFonts w:ascii="Times New Roman" w:cs="Times New Roman" w:hAnsi="Times New Roman"/>
                <w:b/>
                <w:bCs/>
              </w:rPr>
              <w:t>6</w:t>
            </w:r>
          </w:p>
        </w:tc>
        <w:tc>
          <w:tcPr>
            <w:tcW w:w="1350" w:type="dxa"/>
            <w:vMerge w:val="restart"/>
            <w:tcBorders/>
          </w:tcPr>
          <w:p w14:paraId="32AFB54F">
            <w:pPr>
              <w:pStyle w:val="style0"/>
              <w:jc w:val="center"/>
              <w:rPr>
                <w:rFonts w:ascii="Times New Roman" w:cs="Times New Roman" w:hAnsi="Times New Roman"/>
                <w:b/>
                <w:bCs/>
              </w:rPr>
            </w:pPr>
          </w:p>
          <w:p w14:paraId="19CB7789">
            <w:pPr>
              <w:pStyle w:val="style0"/>
              <w:jc w:val="center"/>
              <w:rPr>
                <w:rFonts w:ascii="Times New Roman" w:cs="Times New Roman" w:hAnsi="Times New Roman"/>
                <w:b/>
                <w:bCs/>
              </w:rPr>
            </w:pPr>
          </w:p>
          <w:p w14:paraId="2DB58276">
            <w:pPr>
              <w:pStyle w:val="style0"/>
              <w:jc w:val="center"/>
              <w:rPr>
                <w:rFonts w:ascii="Times New Roman" w:cs="Times New Roman" w:hAnsi="Times New Roman"/>
                <w:b/>
                <w:bCs/>
              </w:rPr>
            </w:pPr>
            <w:r>
              <w:rPr>
                <w:rFonts w:ascii="Times New Roman" w:cs="Times New Roman" w:hAnsi="Times New Roman"/>
                <w:b/>
                <w:bCs/>
              </w:rPr>
              <w:t xml:space="preserve">GRAND </w:t>
            </w:r>
          </w:p>
          <w:p w14:paraId="275AAB7B">
            <w:pPr>
              <w:pStyle w:val="style0"/>
              <w:jc w:val="center"/>
              <w:rPr>
                <w:rFonts w:ascii="Times New Roman" w:cs="Times New Roman" w:hAnsi="Times New Roman"/>
                <w:b/>
                <w:bCs/>
              </w:rPr>
            </w:pPr>
            <w:r>
              <w:rPr>
                <w:rFonts w:ascii="Times New Roman" w:cs="Times New Roman" w:hAnsi="Times New Roman"/>
                <w:b/>
                <w:bCs/>
              </w:rPr>
              <w:t>TOTAL</w:t>
            </w:r>
          </w:p>
        </w:tc>
      </w:tr>
      <w:tr w14:paraId="009B6A74">
        <w:tblPrEx/>
        <w:trPr>
          <w:jc w:val="center"/>
        </w:trPr>
        <w:tc>
          <w:tcPr>
            <w:tcW w:w="1484" w:type="dxa"/>
            <w:tcBorders/>
          </w:tcPr>
          <w:p w14:paraId="029DD3E3">
            <w:pPr>
              <w:pStyle w:val="style0"/>
              <w:spacing w:lineRule="auto" w:line="480"/>
              <w:jc w:val="center"/>
              <w:rPr>
                <w:rFonts w:ascii="Times New Roman" w:cs="Times New Roman" w:hAnsi="Times New Roman"/>
                <w:b/>
                <w:bCs/>
              </w:rPr>
            </w:pPr>
            <w:r>
              <w:rPr>
                <w:rFonts w:ascii="Times New Roman" w:cs="Times New Roman" w:hAnsi="Times New Roman"/>
                <w:b/>
                <w:bCs/>
              </w:rPr>
              <w:t>SECTION A</w:t>
            </w:r>
          </w:p>
        </w:tc>
        <w:tc>
          <w:tcPr>
            <w:tcW w:w="761" w:type="dxa"/>
            <w:tcBorders/>
          </w:tcPr>
          <w:p w14:paraId="7BD65246">
            <w:pPr>
              <w:pStyle w:val="style0"/>
              <w:spacing w:lineRule="auto" w:line="480"/>
              <w:rPr>
                <w:rFonts w:ascii="Times New Roman" w:cs="Times New Roman" w:hAnsi="Times New Roman"/>
                <w:b/>
                <w:bCs/>
              </w:rPr>
            </w:pPr>
          </w:p>
        </w:tc>
        <w:tc>
          <w:tcPr>
            <w:tcW w:w="990" w:type="dxa"/>
            <w:tcBorders/>
          </w:tcPr>
          <w:p w14:paraId="681F4B14">
            <w:pPr>
              <w:pStyle w:val="style0"/>
              <w:spacing w:lineRule="auto" w:line="480"/>
              <w:rPr>
                <w:rFonts w:ascii="Times New Roman" w:cs="Times New Roman" w:hAnsi="Times New Roman"/>
                <w:b/>
                <w:bCs/>
              </w:rPr>
            </w:pPr>
          </w:p>
        </w:tc>
        <w:tc>
          <w:tcPr>
            <w:tcW w:w="810" w:type="dxa"/>
            <w:tcBorders/>
          </w:tcPr>
          <w:p w14:paraId="13903495">
            <w:pPr>
              <w:pStyle w:val="style0"/>
              <w:spacing w:lineRule="auto" w:line="480"/>
              <w:rPr>
                <w:rFonts w:ascii="Times New Roman" w:cs="Times New Roman" w:hAnsi="Times New Roman"/>
                <w:b/>
                <w:bCs/>
              </w:rPr>
            </w:pPr>
          </w:p>
        </w:tc>
        <w:tc>
          <w:tcPr>
            <w:tcW w:w="990" w:type="dxa"/>
            <w:tcBorders/>
          </w:tcPr>
          <w:p w14:paraId="1E3DE457">
            <w:pPr>
              <w:pStyle w:val="style0"/>
              <w:spacing w:lineRule="auto" w:line="480"/>
              <w:rPr>
                <w:rFonts w:ascii="Times New Roman" w:cs="Times New Roman" w:hAnsi="Times New Roman"/>
                <w:b/>
                <w:bCs/>
              </w:rPr>
            </w:pPr>
          </w:p>
        </w:tc>
        <w:tc>
          <w:tcPr>
            <w:tcW w:w="810" w:type="dxa"/>
            <w:tcBorders/>
          </w:tcPr>
          <w:p w14:paraId="476D9786">
            <w:pPr>
              <w:pStyle w:val="style0"/>
              <w:spacing w:lineRule="auto" w:line="480"/>
              <w:rPr>
                <w:rFonts w:ascii="Times New Roman" w:cs="Times New Roman" w:hAnsi="Times New Roman"/>
                <w:b/>
                <w:bCs/>
              </w:rPr>
            </w:pPr>
          </w:p>
        </w:tc>
        <w:tc>
          <w:tcPr>
            <w:tcW w:w="900" w:type="dxa"/>
            <w:tcBorders/>
          </w:tcPr>
          <w:p w14:paraId="525AD92E">
            <w:pPr>
              <w:pStyle w:val="style0"/>
              <w:spacing w:lineRule="auto" w:line="480"/>
              <w:rPr>
                <w:rFonts w:ascii="Times New Roman" w:cs="Times New Roman" w:hAnsi="Times New Roman"/>
                <w:b/>
                <w:bCs/>
              </w:rPr>
            </w:pPr>
          </w:p>
        </w:tc>
        <w:tc>
          <w:tcPr>
            <w:tcW w:w="1350" w:type="dxa"/>
            <w:vMerge w:val="continue"/>
            <w:tcBorders/>
          </w:tcPr>
          <w:p w14:paraId="024A89F7">
            <w:pPr>
              <w:pStyle w:val="style0"/>
              <w:spacing w:lineRule="auto" w:line="480"/>
              <w:rPr>
                <w:rFonts w:ascii="Times New Roman" w:cs="Times New Roman" w:hAnsi="Times New Roman"/>
                <w:b/>
                <w:bCs/>
              </w:rPr>
            </w:pPr>
          </w:p>
        </w:tc>
      </w:tr>
      <w:tr w14:paraId="4CF7EACB">
        <w:tblPrEx/>
        <w:trPr>
          <w:jc w:val="center"/>
        </w:trPr>
        <w:tc>
          <w:tcPr>
            <w:tcW w:w="1484" w:type="dxa"/>
            <w:tcBorders/>
          </w:tcPr>
          <w:p w14:paraId="654F8D94">
            <w:pPr>
              <w:pStyle w:val="style0"/>
              <w:spacing w:lineRule="auto" w:line="480"/>
              <w:jc w:val="center"/>
              <w:rPr>
                <w:rFonts w:ascii="Times New Roman" w:cs="Times New Roman" w:hAnsi="Times New Roman"/>
                <w:b/>
                <w:bCs/>
              </w:rPr>
            </w:pPr>
            <w:r>
              <w:rPr>
                <w:rFonts w:ascii="Times New Roman" w:cs="Times New Roman" w:hAnsi="Times New Roman"/>
                <w:b/>
                <w:bCs/>
              </w:rPr>
              <w:t>SECTION B</w:t>
            </w:r>
          </w:p>
        </w:tc>
        <w:tc>
          <w:tcPr>
            <w:tcW w:w="761" w:type="dxa"/>
            <w:tcBorders/>
          </w:tcPr>
          <w:p w14:paraId="37F74266">
            <w:pPr>
              <w:pStyle w:val="style0"/>
              <w:spacing w:lineRule="auto" w:line="480"/>
              <w:rPr>
                <w:rFonts w:ascii="Times New Roman" w:cs="Times New Roman" w:hAnsi="Times New Roman"/>
                <w:b/>
                <w:bCs/>
              </w:rPr>
            </w:pPr>
          </w:p>
        </w:tc>
        <w:tc>
          <w:tcPr>
            <w:tcW w:w="990" w:type="dxa"/>
            <w:tcBorders/>
          </w:tcPr>
          <w:p w14:paraId="23BB0F69">
            <w:pPr>
              <w:pStyle w:val="style0"/>
              <w:spacing w:lineRule="auto" w:line="480"/>
              <w:rPr>
                <w:rFonts w:ascii="Times New Roman" w:cs="Times New Roman" w:hAnsi="Times New Roman"/>
                <w:b/>
                <w:bCs/>
              </w:rPr>
            </w:pPr>
          </w:p>
        </w:tc>
        <w:tc>
          <w:tcPr>
            <w:tcW w:w="810" w:type="dxa"/>
            <w:tcBorders/>
          </w:tcPr>
          <w:p w14:paraId="5A4AE624">
            <w:pPr>
              <w:pStyle w:val="style0"/>
              <w:spacing w:lineRule="auto" w:line="480"/>
              <w:rPr>
                <w:rFonts w:ascii="Times New Roman" w:cs="Times New Roman" w:hAnsi="Times New Roman"/>
                <w:b/>
                <w:bCs/>
              </w:rPr>
            </w:pPr>
          </w:p>
        </w:tc>
        <w:tc>
          <w:tcPr>
            <w:tcW w:w="990" w:type="dxa"/>
            <w:tcBorders/>
          </w:tcPr>
          <w:p w14:paraId="066BD95C">
            <w:pPr>
              <w:pStyle w:val="style0"/>
              <w:spacing w:lineRule="auto" w:line="480"/>
              <w:rPr>
                <w:rFonts w:ascii="Times New Roman" w:cs="Times New Roman" w:hAnsi="Times New Roman"/>
                <w:b/>
                <w:bCs/>
              </w:rPr>
            </w:pPr>
          </w:p>
        </w:tc>
        <w:tc>
          <w:tcPr>
            <w:tcW w:w="810" w:type="dxa"/>
            <w:tcBorders/>
          </w:tcPr>
          <w:p w14:paraId="727E4F92">
            <w:pPr>
              <w:pStyle w:val="style0"/>
              <w:spacing w:lineRule="auto" w:line="480"/>
              <w:rPr>
                <w:rFonts w:ascii="Times New Roman" w:cs="Times New Roman" w:hAnsi="Times New Roman"/>
                <w:b/>
                <w:bCs/>
              </w:rPr>
            </w:pPr>
          </w:p>
        </w:tc>
        <w:tc>
          <w:tcPr>
            <w:tcW w:w="900" w:type="dxa"/>
            <w:tcBorders/>
          </w:tcPr>
          <w:p w14:paraId="72BF9A3C">
            <w:pPr>
              <w:pStyle w:val="style0"/>
              <w:spacing w:lineRule="auto" w:line="480"/>
              <w:rPr>
                <w:rFonts w:ascii="Times New Roman" w:cs="Times New Roman" w:hAnsi="Times New Roman"/>
                <w:b/>
                <w:bCs/>
              </w:rPr>
            </w:pPr>
          </w:p>
        </w:tc>
        <w:tc>
          <w:tcPr>
            <w:tcW w:w="1350" w:type="dxa"/>
            <w:tcBorders/>
          </w:tcPr>
          <w:p w14:paraId="3B8CD5ED">
            <w:pPr>
              <w:pStyle w:val="style0"/>
              <w:spacing w:lineRule="auto" w:line="480"/>
              <w:rPr>
                <w:rFonts w:ascii="Times New Roman" w:cs="Times New Roman" w:hAnsi="Times New Roman"/>
                <w:b/>
                <w:bCs/>
              </w:rPr>
            </w:pPr>
          </w:p>
          <w:p w14:paraId="24F7AEC1">
            <w:pPr>
              <w:pStyle w:val="style0"/>
              <w:spacing w:lineRule="auto" w:line="480"/>
              <w:rPr>
                <w:rFonts w:ascii="Times New Roman" w:cs="Times New Roman" w:hAnsi="Times New Roman"/>
                <w:b/>
                <w:bCs/>
              </w:rPr>
            </w:pPr>
            <w:r>
              <w:rPr>
                <w:rFonts w:ascii="Times New Roman" w:cs="Times New Roman" w:hAnsi="Times New Roman"/>
                <w:b/>
                <w:bCs/>
              </w:rPr>
              <w:t xml:space="preserve">           </w:t>
            </w:r>
            <w:r>
              <w:rPr>
                <w:rFonts w:ascii="Times New Roman" w:cs="Times New Roman" w:hAnsi="Times New Roman"/>
                <w:b/>
                <w:bCs/>
                <w:sz w:val="32"/>
                <w:szCs w:val="32"/>
              </w:rPr>
              <w:t xml:space="preserve"> %</w:t>
            </w:r>
          </w:p>
        </w:tc>
      </w:tr>
    </w:tbl>
    <w:p w14:paraId="5E711FC6">
      <w:pPr>
        <w:pStyle w:val="style0"/>
        <w:rPr/>
      </w:pPr>
    </w:p>
    <w:p w14:paraId="779C094A">
      <w:pPr>
        <w:pStyle w:val="style0"/>
        <w:rPr/>
      </w:pPr>
    </w:p>
    <w:p w14:paraId="59D58491">
      <w:pPr>
        <w:pStyle w:val="style0"/>
        <w:rPr/>
      </w:pPr>
    </w:p>
    <w:p w14:paraId="34DCC9BE">
      <w:pPr>
        <w:pStyle w:val="style0"/>
        <w:rPr>
          <w:rFonts w:ascii="Times New Roman" w:cs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</w:rPr>
        <w:t xml:space="preserve">1 </w:t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>(a) Explain any five classifications of economic resources.</w:t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 xml:space="preserve">(10 </w:t>
      </w:r>
      <w:r>
        <w:rPr>
          <w:rFonts w:ascii="Times New Roman" w:cs="Times New Roman" w:hAnsi="Times New Roman"/>
          <w:b/>
          <w:bCs/>
        </w:rPr>
        <w:t>mks</w:t>
      </w:r>
      <w:r>
        <w:rPr>
          <w:rFonts w:ascii="Times New Roman" w:cs="Times New Roman" w:hAnsi="Times New Roman"/>
          <w:b/>
          <w:bCs/>
        </w:rPr>
        <w:t>)</w:t>
      </w:r>
    </w:p>
    <w:p w14:paraId="0FC60E06">
      <w:pPr>
        <w:pStyle w:val="style179"/>
        <w:numPr>
          <w:ilvl w:val="0"/>
          <w:numId w:val="2"/>
        </w:numPr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b/>
          <w:i/>
          <w:iCs/>
          <w:u w:val="single"/>
        </w:rPr>
        <w:t>Natural resources: t</w:t>
      </w:r>
      <w:r>
        <w:rPr>
          <w:rFonts w:ascii="Times New Roman" w:cs="Times New Roman" w:hAnsi="Times New Roman"/>
          <w:i/>
          <w:iCs/>
        </w:rPr>
        <w:t>hey are made available by nature/ are gifts of nature/ accept examples</w:t>
      </w:r>
      <w:r>
        <w:rPr>
          <w:rFonts w:ascii="Times New Roman" w:cs="Times New Roman" w:hAnsi="Times New Roman"/>
          <w:i/>
          <w:iCs/>
        </w:rPr>
        <w:t xml:space="preserve"> as explanation </w:t>
      </w:r>
    </w:p>
    <w:p w14:paraId="28D94D86">
      <w:pPr>
        <w:pStyle w:val="style179"/>
        <w:numPr>
          <w:ilvl w:val="0"/>
          <w:numId w:val="2"/>
        </w:numPr>
        <w:rPr>
          <w:rFonts w:ascii="Times New Roman" w:cs="Times New Roman" w:hAnsi="Times New Roman"/>
          <w:b/>
          <w:i/>
          <w:iCs/>
          <w:u w:val="single"/>
        </w:rPr>
      </w:pPr>
      <w:r>
        <w:rPr>
          <w:rFonts w:ascii="Times New Roman" w:cs="Times New Roman" w:hAnsi="Times New Roman"/>
          <w:i/>
          <w:iCs/>
        </w:rPr>
        <w:t xml:space="preserve">(rivers, climate, wild life, mountains natural forests, </w:t>
      </w:r>
      <w:r>
        <w:rPr>
          <w:rFonts w:ascii="Times New Roman" w:cs="Times New Roman" w:hAnsi="Times New Roman"/>
          <w:i/>
          <w:iCs/>
        </w:rPr>
        <w:t>e.t.c.</w:t>
      </w:r>
      <w:r>
        <w:rPr>
          <w:rFonts w:ascii="Times New Roman" w:cs="Times New Roman" w:hAnsi="Times New Roman"/>
          <w:i/>
          <w:iCs/>
        </w:rPr>
        <w:t>)</w:t>
      </w:r>
      <w:r>
        <w:rPr>
          <w:rFonts w:ascii="Times New Roman" w:cs="Times New Roman" w:hAnsi="Times New Roman"/>
          <w:i/>
          <w:iCs/>
        </w:rPr>
        <w:t>.</w:t>
      </w:r>
    </w:p>
    <w:p w14:paraId="20735923">
      <w:pPr>
        <w:pStyle w:val="style179"/>
        <w:numPr>
          <w:ilvl w:val="0"/>
          <w:numId w:val="2"/>
        </w:numPr>
        <w:rPr>
          <w:rFonts w:ascii="Times New Roman" w:cs="Times New Roman" w:hAnsi="Times New Roman"/>
          <w:b/>
          <w:i/>
          <w:iCs/>
          <w:u w:val="single"/>
        </w:rPr>
      </w:pPr>
      <w:r>
        <w:rPr>
          <w:rFonts w:ascii="Times New Roman" w:cs="Times New Roman" w:hAnsi="Times New Roman"/>
          <w:b/>
          <w:i/>
          <w:iCs/>
          <w:u w:val="single"/>
        </w:rPr>
        <w:t>Man-made resources:</w:t>
      </w:r>
      <w:r>
        <w:rPr>
          <w:rFonts w:ascii="Times New Roman" w:cs="Times New Roman" w:hAnsi="Times New Roman"/>
          <w:b/>
          <w:i/>
          <w:iCs/>
          <w:u w:val="single"/>
        </w:rPr>
        <w:t xml:space="preserve"> t</w:t>
      </w:r>
      <w:r>
        <w:rPr>
          <w:rFonts w:ascii="Times New Roman" w:cs="Times New Roman" w:hAnsi="Times New Roman"/>
          <w:i/>
          <w:iCs/>
        </w:rPr>
        <w:t xml:space="preserve">hey are </w:t>
      </w:r>
      <w:r>
        <w:rPr>
          <w:rFonts w:ascii="Times New Roman" w:cs="Times New Roman" w:hAnsi="Times New Roman"/>
          <w:i/>
          <w:iCs/>
        </w:rPr>
        <w:t>(</w:t>
      </w:r>
      <w:r>
        <w:rPr>
          <w:rFonts w:ascii="Times New Roman" w:cs="Times New Roman" w:hAnsi="Times New Roman"/>
          <w:i/>
          <w:iCs/>
        </w:rPr>
        <w:t>artificial goods</w:t>
      </w:r>
      <w:r>
        <w:rPr>
          <w:rFonts w:ascii="Times New Roman" w:cs="Times New Roman" w:hAnsi="Times New Roman"/>
          <w:i/>
          <w:iCs/>
        </w:rPr>
        <w:t>)</w:t>
      </w:r>
      <w:r>
        <w:rPr>
          <w:rFonts w:ascii="Times New Roman" w:cs="Times New Roman" w:hAnsi="Times New Roman"/>
          <w:i/>
          <w:iCs/>
        </w:rPr>
        <w:t xml:space="preserve"> created by humans to help them satisfy their wants.</w:t>
      </w:r>
    </w:p>
    <w:p w14:paraId="731BFD87">
      <w:pPr>
        <w:pStyle w:val="style179"/>
        <w:numPr>
          <w:ilvl w:val="0"/>
          <w:numId w:val="2"/>
        </w:numPr>
        <w:rPr>
          <w:rFonts w:ascii="Times New Roman" w:cs="Times New Roman" w:hAnsi="Times New Roman"/>
          <w:b/>
          <w:i/>
          <w:iCs/>
          <w:u w:val="single"/>
        </w:rPr>
      </w:pPr>
      <w:r>
        <w:rPr>
          <w:rFonts w:ascii="Times New Roman" w:cs="Times New Roman" w:hAnsi="Times New Roman"/>
          <w:b/>
          <w:i/>
          <w:iCs/>
          <w:u w:val="single"/>
        </w:rPr>
        <w:t>Human resources;</w:t>
      </w:r>
      <w:r>
        <w:rPr>
          <w:rFonts w:ascii="Times New Roman" w:cs="Times New Roman" w:hAnsi="Times New Roman"/>
          <w:b/>
          <w:i/>
          <w:iCs/>
          <w:u w:val="single"/>
        </w:rPr>
        <w:t xml:space="preserve"> t</w:t>
      </w:r>
      <w:r>
        <w:rPr>
          <w:rFonts w:ascii="Times New Roman" w:cs="Times New Roman" w:hAnsi="Times New Roman"/>
          <w:i/>
          <w:iCs/>
        </w:rPr>
        <w:t xml:space="preserve">hese are human beings who render their services in production. </w:t>
      </w:r>
    </w:p>
    <w:p w14:paraId="5D9AA2DE">
      <w:pPr>
        <w:pStyle w:val="style179"/>
        <w:numPr>
          <w:ilvl w:val="0"/>
          <w:numId w:val="2"/>
        </w:numPr>
        <w:rPr>
          <w:rFonts w:ascii="Times New Roman" w:cs="Times New Roman" w:hAnsi="Times New Roman"/>
          <w:b/>
          <w:i/>
          <w:iCs/>
          <w:u w:val="single"/>
        </w:rPr>
      </w:pPr>
      <w:r>
        <w:rPr>
          <w:rFonts w:ascii="Times New Roman" w:cs="Times New Roman" w:hAnsi="Times New Roman"/>
          <w:b/>
          <w:i/>
          <w:iCs/>
          <w:u w:val="single"/>
        </w:rPr>
        <w:t>Renewable resources;</w:t>
      </w:r>
      <w:r>
        <w:rPr>
          <w:rFonts w:ascii="Times New Roman" w:cs="Times New Roman" w:hAnsi="Times New Roman"/>
          <w:bCs/>
          <w:i/>
          <w:iCs/>
        </w:rPr>
        <w:t xml:space="preserve"> </w:t>
      </w:r>
      <w:r>
        <w:rPr>
          <w:rFonts w:ascii="Times New Roman" w:cs="Times New Roman" w:hAnsi="Times New Roman"/>
          <w:bCs/>
          <w:i/>
          <w:iCs/>
        </w:rPr>
        <w:t>a</w:t>
      </w:r>
      <w:r>
        <w:rPr>
          <w:rFonts w:ascii="Times New Roman" w:cs="Times New Roman" w:hAnsi="Times New Roman"/>
          <w:i/>
          <w:iCs/>
        </w:rPr>
        <w:t>re resources</w:t>
      </w:r>
      <w:r>
        <w:rPr>
          <w:rFonts w:ascii="Times New Roman" w:cs="Times New Roman" w:hAnsi="Times New Roman"/>
          <w:i/>
          <w:iCs/>
        </w:rPr>
        <w:t xml:space="preserve"> that</w:t>
      </w:r>
      <w:r>
        <w:rPr>
          <w:rFonts w:ascii="Times New Roman" w:cs="Times New Roman" w:hAnsi="Times New Roman"/>
          <w:i/>
          <w:iCs/>
        </w:rPr>
        <w:t xml:space="preserve"> whose supply can be restored</w:t>
      </w:r>
      <w:r>
        <w:rPr>
          <w:rFonts w:ascii="Times New Roman" w:cs="Times New Roman" w:hAnsi="Times New Roman"/>
          <w:i/>
          <w:iCs/>
        </w:rPr>
        <w:t>.</w:t>
      </w:r>
    </w:p>
    <w:p w14:paraId="35790216">
      <w:pPr>
        <w:pStyle w:val="style179"/>
        <w:numPr>
          <w:ilvl w:val="0"/>
          <w:numId w:val="2"/>
        </w:numPr>
        <w:rPr>
          <w:rFonts w:ascii="Times New Roman" w:cs="Times New Roman" w:hAnsi="Times New Roman"/>
          <w:b/>
          <w:i/>
          <w:iCs/>
          <w:u w:val="single"/>
        </w:rPr>
      </w:pPr>
      <w:r>
        <w:rPr>
          <w:rFonts w:ascii="Times New Roman" w:cs="Times New Roman" w:hAnsi="Times New Roman"/>
          <w:b/>
          <w:i/>
          <w:iCs/>
          <w:u w:val="single"/>
        </w:rPr>
        <w:t xml:space="preserve">Non-renewable resources; </w:t>
      </w:r>
      <w:r>
        <w:rPr>
          <w:rFonts w:ascii="Times New Roman" w:cs="Times New Roman" w:hAnsi="Times New Roman"/>
          <w:bCs/>
          <w:i/>
          <w:iCs/>
        </w:rPr>
        <w:t>a</w:t>
      </w:r>
      <w:r>
        <w:rPr>
          <w:rFonts w:ascii="Times New Roman" w:cs="Times New Roman" w:hAnsi="Times New Roman"/>
          <w:i/>
          <w:iCs/>
        </w:rPr>
        <w:t>re resources whose supply cannot be restored after use</w:t>
      </w:r>
      <w:r>
        <w:rPr>
          <w:rFonts w:ascii="Times New Roman" w:cs="Times New Roman" w:hAnsi="Times New Roman"/>
          <w:i/>
          <w:iCs/>
        </w:rPr>
        <w:t>/</w:t>
      </w:r>
      <w:r>
        <w:rPr>
          <w:rFonts w:ascii="Times New Roman" w:cs="Times New Roman" w:hAnsi="Times New Roman"/>
          <w:i/>
          <w:iCs/>
        </w:rPr>
        <w:t xml:space="preserve"> they get exhausted</w:t>
      </w:r>
      <w:r>
        <w:rPr>
          <w:rFonts w:ascii="Times New Roman" w:cs="Times New Roman" w:hAnsi="Times New Roman"/>
          <w:i/>
          <w:iCs/>
        </w:rPr>
        <w:t>/depleted</w:t>
      </w:r>
      <w:r>
        <w:rPr>
          <w:rFonts w:ascii="Times New Roman" w:cs="Times New Roman" w:hAnsi="Times New Roman"/>
          <w:i/>
          <w:iCs/>
        </w:rPr>
        <w:t xml:space="preserve"> when used</w:t>
      </w:r>
      <w:r>
        <w:rPr>
          <w:rFonts w:ascii="Times New Roman" w:cs="Times New Roman" w:hAnsi="Times New Roman"/>
          <w:i/>
          <w:iCs/>
        </w:rPr>
        <w:t>.</w:t>
      </w:r>
    </w:p>
    <w:p w14:paraId="1EF20CC9">
      <w:pPr>
        <w:pStyle w:val="style179"/>
        <w:ind w:left="810"/>
        <w:rPr>
          <w:rFonts w:ascii="Times New Roman" w:cs="Times New Roman" w:hAnsi="Times New Roman"/>
          <w:b/>
          <w:i/>
          <w:iCs/>
          <w:u w:val="single"/>
        </w:rPr>
      </w:pPr>
    </w:p>
    <w:p w14:paraId="15345D8F">
      <w:pPr>
        <w:pStyle w:val="style0"/>
        <w:ind w:left="720"/>
        <w:rPr>
          <w:rFonts w:ascii="Times New Roman" w:cs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</w:rPr>
        <w:t xml:space="preserve">(b) State five circumstances </w:t>
      </w:r>
      <w:r>
        <w:rPr>
          <w:rFonts w:ascii="Times New Roman" w:cs="Times New Roman" w:hAnsi="Times New Roman"/>
          <w:b/>
          <w:bCs/>
        </w:rPr>
        <w:t>under</w:t>
      </w:r>
      <w:r>
        <w:rPr>
          <w:rFonts w:ascii="Times New Roman" w:cs="Times New Roman" w:hAnsi="Times New Roman"/>
          <w:b/>
          <w:bCs/>
        </w:rPr>
        <w:t xml:space="preserve"> which a trader may be disadvantaged by transporting commodities by </w:t>
      </w:r>
      <w:r>
        <w:rPr>
          <w:rFonts w:ascii="Times New Roman" w:cs="Times New Roman" w:hAnsi="Times New Roman"/>
          <w:b/>
          <w:bCs/>
        </w:rPr>
        <w:t>sea</w:t>
      </w:r>
      <w:r>
        <w:rPr>
          <w:rFonts w:ascii="Times New Roman" w:cs="Times New Roman" w:hAnsi="Times New Roman"/>
          <w:b/>
          <w:bCs/>
        </w:rPr>
        <w:t>.</w:t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 xml:space="preserve">(10 </w:t>
      </w:r>
      <w:r>
        <w:rPr>
          <w:rFonts w:ascii="Times New Roman" w:cs="Times New Roman" w:hAnsi="Times New Roman"/>
          <w:b/>
          <w:bCs/>
        </w:rPr>
        <w:t>mks</w:t>
      </w:r>
      <w:r>
        <w:rPr>
          <w:rFonts w:ascii="Times New Roman" w:cs="Times New Roman" w:hAnsi="Times New Roman"/>
          <w:b/>
          <w:bCs/>
        </w:rPr>
        <w:t>)</w:t>
      </w:r>
    </w:p>
    <w:p w14:paraId="2DA21028">
      <w:pPr>
        <w:pStyle w:val="style179"/>
        <w:numPr>
          <w:ilvl w:val="0"/>
          <w:numId w:val="3"/>
        </w:numPr>
        <w:spacing w:after="0" w:lineRule="auto" w:line="24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Slow means of transport</w:t>
      </w:r>
      <w:r>
        <w:rPr>
          <w:rFonts w:ascii="Times New Roman" w:cs="Times New Roman" w:hAnsi="Times New Roman"/>
          <w:i/>
          <w:iCs/>
        </w:rPr>
        <w:t xml:space="preserve"> over long distances hence may cause delay/spoilage of goods</w:t>
      </w:r>
      <w:r>
        <w:rPr>
          <w:rFonts w:ascii="Times New Roman" w:cs="Times New Roman" w:hAnsi="Times New Roman"/>
          <w:i/>
          <w:iCs/>
        </w:rPr>
        <w:t>.</w:t>
      </w:r>
    </w:p>
    <w:p w14:paraId="3D529E8E">
      <w:pPr>
        <w:pStyle w:val="style179"/>
        <w:numPr>
          <w:ilvl w:val="0"/>
          <w:numId w:val="3"/>
        </w:numPr>
        <w:spacing w:after="0" w:lineRule="auto" w:line="24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Construction</w:t>
      </w:r>
      <w:r>
        <w:rPr>
          <w:rFonts w:ascii="Times New Roman" w:cs="Times New Roman" w:hAnsi="Times New Roman"/>
          <w:i/>
          <w:iCs/>
        </w:rPr>
        <w:t>/</w:t>
      </w:r>
      <w:r>
        <w:rPr>
          <w:rFonts w:ascii="Times New Roman" w:cs="Times New Roman" w:hAnsi="Times New Roman"/>
          <w:i/>
          <w:iCs/>
        </w:rPr>
        <w:t>maintenance of port/harbor facilities is expensive</w:t>
      </w:r>
      <w:r>
        <w:rPr>
          <w:rFonts w:ascii="Times New Roman" w:cs="Times New Roman" w:hAnsi="Times New Roman"/>
          <w:i/>
          <w:iCs/>
        </w:rPr>
        <w:t xml:space="preserve"> if they belong to an individual.</w:t>
      </w:r>
    </w:p>
    <w:p w14:paraId="25998721">
      <w:pPr>
        <w:pStyle w:val="style179"/>
        <w:numPr>
          <w:ilvl w:val="0"/>
          <w:numId w:val="3"/>
        </w:numPr>
        <w:spacing w:after="0" w:lineRule="auto" w:line="24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Serves countr</w:t>
      </w:r>
      <w:r>
        <w:rPr>
          <w:rFonts w:ascii="Times New Roman" w:cs="Times New Roman" w:hAnsi="Times New Roman"/>
          <w:i/>
          <w:iCs/>
        </w:rPr>
        <w:t>ies</w:t>
      </w:r>
      <w:r>
        <w:rPr>
          <w:rFonts w:ascii="Times New Roman" w:cs="Times New Roman" w:hAnsi="Times New Roman"/>
          <w:i/>
          <w:iCs/>
        </w:rPr>
        <w:t xml:space="preserve"> surrounded by water masses/bodies alone</w:t>
      </w:r>
      <w:r>
        <w:rPr>
          <w:rFonts w:ascii="Times New Roman" w:cs="Times New Roman" w:hAnsi="Times New Roman"/>
          <w:i/>
          <w:iCs/>
        </w:rPr>
        <w:t>, hence may not be appropriate to land logged countries.</w:t>
      </w:r>
    </w:p>
    <w:p w14:paraId="0DE1B2CA">
      <w:pPr>
        <w:pStyle w:val="style179"/>
        <w:numPr>
          <w:ilvl w:val="0"/>
          <w:numId w:val="3"/>
        </w:numPr>
        <w:spacing w:after="0" w:lineRule="auto" w:line="24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Vulnerable to piracy</w:t>
      </w:r>
      <w:r>
        <w:rPr>
          <w:rFonts w:ascii="Times New Roman" w:cs="Times New Roman" w:hAnsi="Times New Roman"/>
          <w:i/>
          <w:iCs/>
        </w:rPr>
        <w:t>, which may lead to loss/distraction of goods/demand for a ransom.</w:t>
      </w:r>
    </w:p>
    <w:p w14:paraId="147F3048">
      <w:pPr>
        <w:pStyle w:val="style179"/>
        <w:numPr>
          <w:ilvl w:val="0"/>
          <w:numId w:val="3"/>
        </w:numPr>
        <w:spacing w:after="0" w:lineRule="auto" w:line="24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Can be affected by adverse weather conditions</w:t>
      </w:r>
      <w:r>
        <w:rPr>
          <w:rFonts w:ascii="Times New Roman" w:cs="Times New Roman" w:hAnsi="Times New Roman"/>
          <w:i/>
          <w:iCs/>
        </w:rPr>
        <w:t>, leading to delay/distraction of goods/loss of life.</w:t>
      </w:r>
    </w:p>
    <w:p w14:paraId="543241C0">
      <w:pPr>
        <w:pStyle w:val="style179"/>
        <w:numPr>
          <w:ilvl w:val="0"/>
          <w:numId w:val="3"/>
        </w:numPr>
        <w:tabs>
          <w:tab w:val="left" w:leader="none" w:pos="1994"/>
        </w:tabs>
        <w:spacing w:lineRule="auto" w:line="24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Ships cost a lot of money to construct/acquire/ maintain.</w:t>
      </w:r>
    </w:p>
    <w:p w14:paraId="2694B2E5">
      <w:pPr>
        <w:pStyle w:val="style179"/>
        <w:numPr>
          <w:ilvl w:val="0"/>
          <w:numId w:val="3"/>
        </w:numPr>
        <w:tabs>
          <w:tab w:val="left" w:leader="none" w:pos="1994"/>
        </w:tabs>
        <w:spacing w:lineRule="auto" w:line="24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Inadequate loading</w:t>
      </w:r>
      <w:r>
        <w:rPr>
          <w:rFonts w:ascii="Times New Roman" w:cs="Times New Roman" w:hAnsi="Times New Roman"/>
          <w:i/>
          <w:iCs/>
        </w:rPr>
        <w:t>/</w:t>
      </w:r>
      <w:r>
        <w:rPr>
          <w:rFonts w:ascii="Times New Roman" w:cs="Times New Roman" w:hAnsi="Times New Roman"/>
          <w:i/>
          <w:iCs/>
        </w:rPr>
        <w:t xml:space="preserve">off-loading facilities </w:t>
      </w:r>
      <w:r>
        <w:rPr>
          <w:rFonts w:ascii="Times New Roman" w:cs="Times New Roman" w:hAnsi="Times New Roman"/>
          <w:i/>
          <w:iCs/>
        </w:rPr>
        <w:t xml:space="preserve">at the port </w:t>
      </w:r>
      <w:r>
        <w:rPr>
          <w:rFonts w:ascii="Times New Roman" w:cs="Times New Roman" w:hAnsi="Times New Roman"/>
          <w:i/>
          <w:iCs/>
        </w:rPr>
        <w:t>often causes delays</w:t>
      </w:r>
      <w:r>
        <w:rPr>
          <w:rFonts w:ascii="Times New Roman" w:cs="Times New Roman" w:hAnsi="Times New Roman"/>
          <w:i/>
          <w:iCs/>
        </w:rPr>
        <w:t>.</w:t>
      </w:r>
    </w:p>
    <w:p w14:paraId="441114FE">
      <w:pPr>
        <w:pStyle w:val="style179"/>
        <w:numPr>
          <w:ilvl w:val="0"/>
          <w:numId w:val="3"/>
        </w:numPr>
        <w:tabs>
          <w:tab w:val="left" w:leader="none" w:pos="1994"/>
        </w:tabs>
        <w:spacing w:lineRule="auto" w:line="24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Some ship routes/schedule may not be altered to handle urgent cases of delivery.</w:t>
      </w:r>
    </w:p>
    <w:p w14:paraId="1306C327">
      <w:pPr>
        <w:pStyle w:val="style179"/>
        <w:tabs>
          <w:tab w:val="left" w:leader="none" w:pos="1994"/>
        </w:tabs>
        <w:spacing w:lineRule="auto" w:line="240"/>
        <w:ind w:left="1170"/>
        <w:rPr>
          <w:rFonts w:ascii="Times New Roman" w:cs="Times New Roman" w:hAnsi="Times New Roman"/>
          <w:i/>
          <w:iCs/>
        </w:rPr>
      </w:pPr>
    </w:p>
    <w:p w14:paraId="3C962216">
      <w:pPr>
        <w:pStyle w:val="style0"/>
        <w:spacing w:after="0"/>
        <w:rPr>
          <w:rFonts w:ascii="Times New Roman" w:cs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</w:rPr>
        <w:t xml:space="preserve">2. </w:t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>(a) Apart from the interplay of forces of demand and supply, explain five other methods of determining</w:t>
      </w:r>
      <w:r>
        <w:rPr>
          <w:rFonts w:ascii="Times New Roman" w:cs="Times New Roman" w:hAnsi="Times New Roman"/>
          <w:b/>
          <w:bCs/>
        </w:rPr>
        <w:t xml:space="preserve"> t</w:t>
      </w:r>
      <w:r>
        <w:rPr>
          <w:rFonts w:ascii="Times New Roman" w:cs="Times New Roman" w:hAnsi="Times New Roman"/>
          <w:b/>
          <w:bCs/>
        </w:rPr>
        <w:t xml:space="preserve">he </w:t>
      </w:r>
      <w:r>
        <w:rPr>
          <w:rFonts w:ascii="Times New Roman" w:cs="Times New Roman" w:hAnsi="Times New Roman"/>
          <w:b/>
          <w:bCs/>
        </w:rPr>
        <w:t>price of a commodity.</w:t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>(10mks)</w:t>
      </w:r>
    </w:p>
    <w:p w14:paraId="2C83F102">
      <w:pPr>
        <w:pStyle w:val="style179"/>
        <w:numPr>
          <w:ilvl w:val="0"/>
          <w:numId w:val="6"/>
        </w:numPr>
        <w:tabs>
          <w:tab w:val="left" w:leader="none" w:pos="1567"/>
        </w:tabs>
        <w:spacing w:after="200" w:lineRule="auto" w:line="276"/>
        <w:rPr>
          <w:rFonts w:ascii="Times New Roman" w:cs="Times New Roman" w:hAnsi="Times New Roman"/>
          <w:i/>
        </w:rPr>
      </w:pPr>
      <w:r>
        <w:rPr>
          <w:rFonts w:ascii="Times New Roman" w:cs="Times New Roman" w:hAnsi="Times New Roman"/>
          <w:i/>
          <w:u w:val="single"/>
        </w:rPr>
        <w:t>Price control:</w:t>
      </w:r>
      <w:r>
        <w:rPr>
          <w:rFonts w:ascii="Times New Roman" w:cs="Times New Roman" w:hAnsi="Times New Roman"/>
          <w:i/>
        </w:rPr>
        <w:t xml:space="preserve"> the government to set a </w:t>
      </w:r>
      <w:r>
        <w:rPr>
          <w:rFonts w:ascii="Times New Roman" w:cs="Times New Roman" w:hAnsi="Times New Roman"/>
          <w:i/>
          <w:u w:val="single"/>
        </w:rPr>
        <w:t>ceiling</w:t>
      </w:r>
      <w:r>
        <w:rPr>
          <w:rFonts w:ascii="Times New Roman" w:cs="Times New Roman" w:hAnsi="Times New Roman"/>
          <w:i/>
        </w:rPr>
        <w:t xml:space="preserve"> on the price of essential commodities </w:t>
      </w:r>
    </w:p>
    <w:p w14:paraId="5CC194B2">
      <w:pPr>
        <w:pStyle w:val="style179"/>
        <w:numPr>
          <w:ilvl w:val="0"/>
          <w:numId w:val="6"/>
        </w:numPr>
        <w:tabs>
          <w:tab w:val="left" w:leader="none" w:pos="1567"/>
        </w:tabs>
        <w:spacing w:after="200" w:lineRule="auto" w:line="276"/>
        <w:rPr>
          <w:rFonts w:ascii="Times New Roman" w:cs="Times New Roman" w:hAnsi="Times New Roman"/>
          <w:i/>
        </w:rPr>
      </w:pPr>
      <w:r>
        <w:rPr>
          <w:rFonts w:ascii="Times New Roman" w:cs="Times New Roman" w:hAnsi="Times New Roman"/>
          <w:i/>
          <w:u w:val="single"/>
        </w:rPr>
        <w:t>Subsidy:</w:t>
      </w:r>
      <w:r>
        <w:rPr>
          <w:rFonts w:ascii="Times New Roman" w:cs="Times New Roman" w:hAnsi="Times New Roman"/>
          <w:i/>
        </w:rPr>
        <w:t xml:space="preserve"> Is a government financial aid/assistance to producers to help reduce their production cost and in effect lower the price of commodities produced. </w:t>
      </w:r>
    </w:p>
    <w:p w14:paraId="097248A2">
      <w:pPr>
        <w:pStyle w:val="style179"/>
        <w:numPr>
          <w:ilvl w:val="0"/>
          <w:numId w:val="6"/>
        </w:numPr>
        <w:tabs>
          <w:tab w:val="left" w:leader="none" w:pos="1567"/>
        </w:tabs>
        <w:spacing w:after="200" w:lineRule="auto" w:line="276"/>
        <w:rPr>
          <w:rFonts w:ascii="Times New Roman" w:cs="Times New Roman" w:hAnsi="Times New Roman"/>
          <w:i/>
        </w:rPr>
      </w:pPr>
      <w:r>
        <w:rPr>
          <w:rFonts w:ascii="Times New Roman" w:cs="Times New Roman" w:hAnsi="Times New Roman"/>
          <w:i/>
          <w:u w:val="single"/>
        </w:rPr>
        <w:t>Taxation:</w:t>
      </w:r>
      <w:r>
        <w:rPr>
          <w:rFonts w:ascii="Times New Roman" w:cs="Times New Roman" w:hAnsi="Times New Roman"/>
          <w:i/>
        </w:rPr>
        <w:t xml:space="preserve"> If the government impose high taxes e.g. VAT, </w:t>
      </w:r>
      <w:r>
        <w:rPr>
          <w:rFonts w:ascii="Times New Roman" w:cs="Times New Roman" w:hAnsi="Times New Roman"/>
          <w:i/>
        </w:rPr>
        <w:t>It</w:t>
      </w:r>
      <w:r>
        <w:rPr>
          <w:rFonts w:ascii="Times New Roman" w:cs="Times New Roman" w:hAnsi="Times New Roman"/>
          <w:i/>
        </w:rPr>
        <w:t xml:space="preserve"> has an effect of increasing the price of the </w:t>
      </w:r>
      <w:r>
        <w:rPr>
          <w:rFonts w:ascii="Times New Roman" w:cs="Times New Roman" w:hAnsi="Times New Roman"/>
          <w:i/>
        </w:rPr>
        <w:tab/>
      </w:r>
      <w:r>
        <w:rPr>
          <w:rFonts w:ascii="Times New Roman" w:cs="Times New Roman" w:hAnsi="Times New Roman"/>
          <w:i/>
        </w:rPr>
        <w:t xml:space="preserve">taxed </w:t>
      </w:r>
      <w:r>
        <w:rPr>
          <w:rFonts w:ascii="Times New Roman" w:cs="Times New Roman" w:hAnsi="Times New Roman"/>
          <w:i/>
        </w:rPr>
        <w:tab/>
      </w:r>
      <w:r>
        <w:rPr>
          <w:rFonts w:ascii="Times New Roman" w:cs="Times New Roman" w:hAnsi="Times New Roman"/>
          <w:i/>
        </w:rPr>
        <w:t>commodities.</w:t>
      </w:r>
    </w:p>
    <w:p w14:paraId="00592BC6">
      <w:pPr>
        <w:pStyle w:val="style179"/>
        <w:numPr>
          <w:ilvl w:val="0"/>
          <w:numId w:val="6"/>
        </w:numPr>
        <w:tabs>
          <w:tab w:val="left" w:leader="none" w:pos="1567"/>
        </w:tabs>
        <w:spacing w:after="200" w:lineRule="auto" w:line="276"/>
        <w:rPr>
          <w:rFonts w:ascii="Times New Roman" w:cs="Times New Roman" w:hAnsi="Times New Roman"/>
          <w:i/>
        </w:rPr>
      </w:pPr>
      <w:r>
        <w:rPr>
          <w:rFonts w:ascii="Times New Roman" w:cs="Times New Roman" w:hAnsi="Times New Roman"/>
          <w:i/>
          <w:u w:val="single"/>
        </w:rPr>
        <w:t>Bargaining/haggling:</w:t>
      </w:r>
      <w:r>
        <w:rPr>
          <w:rFonts w:ascii="Times New Roman" w:cs="Times New Roman" w:hAnsi="Times New Roman"/>
          <w:i/>
        </w:rPr>
        <w:t xml:space="preserve"> The price of a commodity is set by both the seller and the buyer suggesting the </w:t>
      </w:r>
      <w:r>
        <w:rPr>
          <w:rFonts w:ascii="Times New Roman" w:cs="Times New Roman" w:hAnsi="Times New Roman"/>
          <w:i/>
        </w:rPr>
        <w:tab/>
      </w:r>
      <w:r>
        <w:rPr>
          <w:rFonts w:ascii="Times New Roman" w:cs="Times New Roman" w:hAnsi="Times New Roman"/>
          <w:i/>
        </w:rPr>
        <w:t xml:space="preserve">possible price and keep on adjusting until they reach an agreement. </w:t>
      </w:r>
    </w:p>
    <w:p w14:paraId="77F0F1E4">
      <w:pPr>
        <w:pStyle w:val="style179"/>
        <w:numPr>
          <w:ilvl w:val="0"/>
          <w:numId w:val="6"/>
        </w:numPr>
        <w:tabs>
          <w:tab w:val="left" w:leader="none" w:pos="1567"/>
        </w:tabs>
        <w:spacing w:after="200" w:lineRule="auto" w:line="276"/>
        <w:rPr>
          <w:rFonts w:ascii="Times New Roman" w:cs="Times New Roman" w:hAnsi="Times New Roman"/>
          <w:i/>
        </w:rPr>
      </w:pPr>
      <w:r>
        <w:rPr>
          <w:rFonts w:ascii="Times New Roman" w:cs="Times New Roman" w:hAnsi="Times New Roman"/>
          <w:i/>
          <w:u w:val="single"/>
        </w:rPr>
        <w:t>Tendering</w:t>
      </w:r>
      <w:r>
        <w:rPr>
          <w:rFonts w:ascii="Times New Roman" w:cs="Times New Roman" w:hAnsi="Times New Roman"/>
          <w:i/>
        </w:rPr>
        <w:t>: The buyer invites willing suppliers to quote the price of their commodities, after receiving the quotations, the tender committee deliberate on these quotations from different</w:t>
      </w:r>
      <w:r>
        <w:rPr>
          <w:rFonts w:ascii="Times New Roman" w:cs="Times New Roman" w:hAnsi="Times New Roman"/>
          <w:i/>
        </w:rPr>
        <w:t xml:space="preserve"> suppliers</w:t>
      </w:r>
      <w:r>
        <w:rPr>
          <w:rFonts w:ascii="Times New Roman" w:cs="Times New Roman" w:hAnsi="Times New Roman"/>
          <w:i/>
        </w:rPr>
        <w:t xml:space="preserve"> and accept one supplier</w:t>
      </w:r>
      <w:r>
        <w:rPr>
          <w:rFonts w:ascii="Times New Roman" w:cs="Times New Roman" w:hAnsi="Times New Roman"/>
          <w:i/>
        </w:rPr>
        <w:t xml:space="preserve"> with a </w:t>
      </w:r>
      <w:r>
        <w:rPr>
          <w:rFonts w:ascii="Times New Roman" w:cs="Times New Roman" w:hAnsi="Times New Roman"/>
          <w:i/>
        </w:rPr>
        <w:t>favourable</w:t>
      </w:r>
      <w:r>
        <w:rPr>
          <w:rFonts w:ascii="Times New Roman" w:cs="Times New Roman" w:hAnsi="Times New Roman"/>
          <w:i/>
        </w:rPr>
        <w:t xml:space="preserve"> price/terms of sale</w:t>
      </w:r>
      <w:r>
        <w:rPr>
          <w:rFonts w:ascii="Times New Roman" w:cs="Times New Roman" w:hAnsi="Times New Roman"/>
          <w:i/>
        </w:rPr>
        <w:t xml:space="preserve">. </w:t>
      </w:r>
    </w:p>
    <w:p w14:paraId="717CA30D">
      <w:pPr>
        <w:pStyle w:val="style179"/>
        <w:numPr>
          <w:ilvl w:val="0"/>
          <w:numId w:val="6"/>
        </w:numPr>
        <w:tabs>
          <w:tab w:val="left" w:leader="none" w:pos="1567"/>
        </w:tabs>
        <w:spacing w:after="200" w:lineRule="auto" w:line="276"/>
        <w:rPr>
          <w:rFonts w:ascii="Times New Roman" w:cs="Times New Roman" w:hAnsi="Times New Roman"/>
          <w:i/>
        </w:rPr>
      </w:pPr>
      <w:r>
        <w:rPr>
          <w:rFonts w:ascii="Times New Roman" w:cs="Times New Roman" w:hAnsi="Times New Roman"/>
          <w:i/>
          <w:u w:val="single"/>
        </w:rPr>
        <w:t>Auction</w:t>
      </w:r>
      <w:r>
        <w:rPr>
          <w:rFonts w:ascii="Times New Roman" w:cs="Times New Roman" w:hAnsi="Times New Roman"/>
          <w:i/>
          <w:u w:val="single"/>
        </w:rPr>
        <w:t>/</w:t>
      </w:r>
      <w:r>
        <w:rPr>
          <w:rFonts w:ascii="Times New Roman" w:cs="Times New Roman" w:hAnsi="Times New Roman"/>
          <w:i/>
          <w:u w:val="single"/>
        </w:rPr>
        <w:t>bidding</w:t>
      </w:r>
      <w:r>
        <w:rPr>
          <w:rFonts w:ascii="Times New Roman" w:cs="Times New Roman" w:hAnsi="Times New Roman"/>
          <w:i/>
        </w:rPr>
        <w:t xml:space="preserve">. Whereby buyers keep on suggesting the price of a commodity from a low price to a high price. </w:t>
      </w:r>
      <w:r>
        <w:rPr>
          <w:rFonts w:ascii="Times New Roman" w:cs="Times New Roman" w:hAnsi="Times New Roman"/>
          <w:i/>
        </w:rPr>
        <w:t>Therefore</w:t>
      </w:r>
      <w:r>
        <w:rPr>
          <w:rFonts w:ascii="Times New Roman" w:cs="Times New Roman" w:hAnsi="Times New Roman"/>
          <w:i/>
        </w:rPr>
        <w:t xml:space="preserve"> the buyer who quotes the highest </w:t>
      </w:r>
      <w:r>
        <w:rPr>
          <w:rFonts w:ascii="Times New Roman" w:cs="Times New Roman" w:hAnsi="Times New Roman"/>
          <w:i/>
        </w:rPr>
        <w:t>price(</w:t>
      </w:r>
      <w:r>
        <w:rPr>
          <w:rFonts w:ascii="Times New Roman" w:cs="Times New Roman" w:hAnsi="Times New Roman"/>
          <w:b/>
          <w:i/>
        </w:rPr>
        <w:t>highest bidder</w:t>
      </w:r>
      <w:r>
        <w:rPr>
          <w:rFonts w:ascii="Times New Roman" w:cs="Times New Roman" w:hAnsi="Times New Roman"/>
          <w:i/>
        </w:rPr>
        <w:t xml:space="preserve">) acquire the commodity </w:t>
      </w:r>
      <w:r>
        <w:rPr>
          <w:rFonts w:ascii="Times New Roman" w:cs="Times New Roman" w:hAnsi="Times New Roman"/>
          <w:i/>
        </w:rPr>
        <w:t>(</w:t>
      </w:r>
      <w:r>
        <w:rPr>
          <w:rFonts w:ascii="Times New Roman" w:cs="Times New Roman" w:hAnsi="Times New Roman"/>
          <w:i/>
        </w:rPr>
        <w:t>after the fall of the hammer</w:t>
      </w:r>
      <w:r>
        <w:rPr>
          <w:rFonts w:ascii="Times New Roman" w:cs="Times New Roman" w:hAnsi="Times New Roman"/>
          <w:i/>
        </w:rPr>
        <w:t>)</w:t>
      </w:r>
      <w:r>
        <w:rPr>
          <w:rFonts w:ascii="Times New Roman" w:cs="Times New Roman" w:hAnsi="Times New Roman"/>
          <w:i/>
        </w:rPr>
        <w:t>.</w:t>
      </w:r>
    </w:p>
    <w:p w14:paraId="06F70265">
      <w:pPr>
        <w:pStyle w:val="style179"/>
        <w:numPr>
          <w:ilvl w:val="0"/>
          <w:numId w:val="6"/>
        </w:numPr>
        <w:tabs>
          <w:tab w:val="left" w:leader="none" w:pos="1567"/>
        </w:tabs>
        <w:spacing w:after="200" w:lineRule="auto" w:line="276"/>
        <w:rPr>
          <w:rFonts w:ascii="Times New Roman" w:cs="Times New Roman" w:hAnsi="Times New Roman"/>
          <w:i/>
        </w:rPr>
      </w:pPr>
      <w:r>
        <w:rPr>
          <w:rFonts w:ascii="Times New Roman" w:cs="Times New Roman" w:hAnsi="Times New Roman"/>
          <w:i/>
          <w:u w:val="single"/>
        </w:rPr>
        <w:t>Pricing by manufacturers/producers</w:t>
      </w:r>
      <w:r>
        <w:rPr>
          <w:rFonts w:ascii="Times New Roman" w:cs="Times New Roman" w:hAnsi="Times New Roman"/>
          <w:i/>
        </w:rPr>
        <w:t xml:space="preserve">: where </w:t>
      </w:r>
      <w:r>
        <w:rPr>
          <w:rFonts w:ascii="Times New Roman" w:cs="Times New Roman" w:hAnsi="Times New Roman"/>
          <w:i/>
        </w:rPr>
        <w:t>the commodity should be sold/retailed at the recommended price.</w:t>
      </w:r>
    </w:p>
    <w:p w14:paraId="73E744FE">
      <w:pPr>
        <w:pStyle w:val="style0"/>
        <w:rPr>
          <w:rFonts w:ascii="Times New Roman" w:cs="Times New Roman" w:hAnsi="Times New Roman"/>
        </w:rPr>
      </w:pPr>
    </w:p>
    <w:p w14:paraId="49D837C1">
      <w:pPr>
        <w:pStyle w:val="style0"/>
        <w:rPr>
          <w:rFonts w:ascii="Times New Roman" w:cs="Times New Roman" w:hAnsi="Times New Roman"/>
        </w:rPr>
      </w:pPr>
    </w:p>
    <w:p w14:paraId="66A66A53">
      <w:pPr>
        <w:pStyle w:val="style0"/>
        <w:spacing w:after="0"/>
        <w:rPr>
          <w:rFonts w:ascii="Times New Roman" w:cs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</w:rPr>
        <w:t xml:space="preserve">(b) The Kenya Kanza government has resorted to using indirect tax for sourcing funds, state five merits </w:t>
      </w:r>
    </w:p>
    <w:p w14:paraId="1949E52C">
      <w:pPr>
        <w:pStyle w:val="style0"/>
        <w:spacing w:after="0"/>
        <w:ind w:firstLine="720"/>
        <w:rPr>
          <w:rFonts w:ascii="Times New Roman" w:cs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</w:rPr>
        <w:t>that may arise by using this approach.</w:t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>(10mks)</w:t>
      </w:r>
    </w:p>
    <w:p w14:paraId="277E9FCF">
      <w:pPr>
        <w:pStyle w:val="style179"/>
        <w:numPr>
          <w:ilvl w:val="0"/>
          <w:numId w:val="8"/>
        </w:numPr>
        <w:spacing w:after="200" w:lineRule="auto" w:line="24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b/>
          <w:i/>
        </w:rPr>
        <w:t>Can be used selectively:</w:t>
      </w:r>
      <w:r>
        <w:rPr>
          <w:rFonts w:ascii="Times New Roman" w:cs="Times New Roman" w:hAnsi="Times New Roman"/>
        </w:rPr>
        <w:t xml:space="preserve"> By the govt. to achieve some objectives, e.g. to discourage consumption</w:t>
      </w:r>
      <w:r>
        <w:rPr>
          <w:rFonts w:ascii="Times New Roman" w:cs="Times New Roman" w:hAnsi="Times New Roman"/>
        </w:rPr>
        <w:t>/</w:t>
      </w:r>
      <w:r>
        <w:rPr>
          <w:rFonts w:ascii="Times New Roman" w:cs="Times New Roman" w:hAnsi="Times New Roman"/>
        </w:rPr>
        <w:t>imports</w:t>
      </w:r>
      <w:r>
        <w:rPr>
          <w:rFonts w:ascii="Times New Roman" w:cs="Times New Roman" w:hAnsi="Times New Roman"/>
        </w:rPr>
        <w:t>/</w:t>
      </w:r>
      <w:r>
        <w:rPr>
          <w:rFonts w:ascii="Times New Roman" w:cs="Times New Roman" w:hAnsi="Times New Roman"/>
        </w:rPr>
        <w:t>exports.</w:t>
      </w:r>
    </w:p>
    <w:p w14:paraId="3FC59BBF">
      <w:pPr>
        <w:pStyle w:val="style179"/>
        <w:numPr>
          <w:ilvl w:val="0"/>
          <w:numId w:val="8"/>
        </w:numPr>
        <w:spacing w:after="200" w:lineRule="auto" w:line="24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b/>
          <w:i/>
        </w:rPr>
        <w:t>Tax payment is voluntary:</w:t>
      </w:r>
      <w:r>
        <w:rPr>
          <w:rFonts w:ascii="Times New Roman" w:cs="Times New Roman" w:hAnsi="Times New Roman"/>
        </w:rPr>
        <w:t xml:space="preserve"> One can avoid paying by avoiding to buy the taxed commodities.</w:t>
      </w:r>
    </w:p>
    <w:p w14:paraId="1AF4B62C">
      <w:pPr>
        <w:pStyle w:val="style179"/>
        <w:numPr>
          <w:ilvl w:val="0"/>
          <w:numId w:val="8"/>
        </w:numPr>
        <w:spacing w:after="200" w:lineRule="auto" w:line="24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b/>
          <w:i/>
        </w:rPr>
        <w:t>Not possible to evade: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</w:rPr>
        <w:t>because</w:t>
      </w:r>
      <w:r>
        <w:rPr>
          <w:rFonts w:ascii="Times New Roman" w:cs="Times New Roman" w:hAnsi="Times New Roman"/>
        </w:rPr>
        <w:t xml:space="preserve"> all who buy taxed commodities pay unconsciously.</w:t>
      </w:r>
    </w:p>
    <w:p w14:paraId="38FD69E9">
      <w:pPr>
        <w:pStyle w:val="style179"/>
        <w:numPr>
          <w:ilvl w:val="0"/>
          <w:numId w:val="8"/>
        </w:numPr>
        <w:spacing w:after="200" w:lineRule="auto" w:line="24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b/>
          <w:i/>
        </w:rPr>
        <w:t>Convenient</w:t>
      </w:r>
      <w:r>
        <w:rPr>
          <w:rFonts w:ascii="Times New Roman" w:cs="Times New Roman" w:hAnsi="Times New Roman"/>
          <w:b/>
          <w:i/>
        </w:rPr>
        <w:t xml:space="preserve"> to the payer</w:t>
      </w:r>
      <w:r>
        <w:rPr>
          <w:rFonts w:ascii="Times New Roman" w:cs="Times New Roman" w:hAnsi="Times New Roman"/>
          <w:b/>
          <w:i/>
        </w:rPr>
        <w:t>: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</w:rPr>
        <w:t>because it</w:t>
      </w:r>
      <w:r>
        <w:rPr>
          <w:rFonts w:ascii="Times New Roman" w:cs="Times New Roman" w:hAnsi="Times New Roman"/>
        </w:rPr>
        <w:t xml:space="preserve"> is paid in small amounts w</w:t>
      </w:r>
      <w:r>
        <w:rPr>
          <w:rFonts w:ascii="Times New Roman" w:cs="Times New Roman" w:hAnsi="Times New Roman"/>
        </w:rPr>
        <w:t>hile</w:t>
      </w:r>
      <w:r>
        <w:rPr>
          <w:rFonts w:ascii="Times New Roman" w:cs="Times New Roman" w:hAnsi="Times New Roman"/>
        </w:rPr>
        <w:t xml:space="preserve"> buying a product and is paid unconsciously.</w:t>
      </w:r>
    </w:p>
    <w:p w14:paraId="6CD4E4C3">
      <w:pPr>
        <w:pStyle w:val="style179"/>
        <w:numPr>
          <w:ilvl w:val="0"/>
          <w:numId w:val="8"/>
        </w:numPr>
        <w:spacing w:after="200" w:lineRule="auto" w:line="24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b/>
          <w:i/>
        </w:rPr>
        <w:t>Flexible:</w:t>
      </w:r>
      <w:r>
        <w:rPr>
          <w:rFonts w:ascii="Times New Roman" w:cs="Times New Roman" w:hAnsi="Times New Roman"/>
        </w:rPr>
        <w:t xml:space="preserve"> Enables govt. to raise</w:t>
      </w:r>
      <w:r>
        <w:rPr>
          <w:rFonts w:ascii="Times New Roman" w:cs="Times New Roman" w:hAnsi="Times New Roman"/>
        </w:rPr>
        <w:t>/</w:t>
      </w:r>
      <w:r>
        <w:rPr>
          <w:rFonts w:ascii="Times New Roman" w:cs="Times New Roman" w:hAnsi="Times New Roman"/>
        </w:rPr>
        <w:t>reduce the tax rate to suit prevailing economic situation.</w:t>
      </w:r>
    </w:p>
    <w:p w14:paraId="3E58F3DE">
      <w:pPr>
        <w:pStyle w:val="style179"/>
        <w:numPr>
          <w:ilvl w:val="0"/>
          <w:numId w:val="8"/>
        </w:numPr>
        <w:spacing w:after="200" w:lineRule="auto" w:line="24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b/>
          <w:i/>
        </w:rPr>
        <w:t>Stimulate effort:</w:t>
      </w:r>
      <w:r>
        <w:rPr>
          <w:rFonts w:ascii="Times New Roman" w:cs="Times New Roman" w:hAnsi="Times New Roman"/>
        </w:rPr>
        <w:t xml:space="preserve"> Indirect tax </w:t>
      </w:r>
      <w:r>
        <w:rPr>
          <w:rFonts w:ascii="Times New Roman" w:cs="Times New Roman" w:hAnsi="Times New Roman"/>
        </w:rPr>
        <w:t>compels</w:t>
      </w:r>
      <w:r>
        <w:rPr>
          <w:rFonts w:ascii="Times New Roman" w:cs="Times New Roman" w:hAnsi="Times New Roman"/>
        </w:rPr>
        <w:t xml:space="preserve"> people to work hard and earn more so as to afford goods whose price has increased.</w:t>
      </w:r>
    </w:p>
    <w:p w14:paraId="75905C32">
      <w:pPr>
        <w:pStyle w:val="style179"/>
        <w:numPr>
          <w:ilvl w:val="0"/>
          <w:numId w:val="8"/>
        </w:numPr>
        <w:spacing w:after="200" w:lineRule="auto" w:line="24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b/>
          <w:i/>
        </w:rPr>
        <w:t>Collects more revenue:</w:t>
      </w:r>
      <w:r>
        <w:rPr>
          <w:rFonts w:ascii="Times New Roman" w:cs="Times New Roman" w:hAnsi="Times New Roman"/>
        </w:rPr>
        <w:t xml:space="preserve"> Coz it targets a large number of people who must use the taxed commodities.</w:t>
      </w:r>
    </w:p>
    <w:p w14:paraId="4D97E12D">
      <w:pPr>
        <w:pStyle w:val="style179"/>
        <w:spacing w:after="200" w:lineRule="auto" w:line="240"/>
        <w:ind w:left="810"/>
        <w:rPr>
          <w:rFonts w:ascii="Times New Roman" w:cs="Times New Roman" w:hAnsi="Times New Roman"/>
        </w:rPr>
      </w:pPr>
    </w:p>
    <w:p w14:paraId="0E948FC8">
      <w:pPr>
        <w:pStyle w:val="style0"/>
        <w:rPr>
          <w:rFonts w:ascii="Times New Roman" w:cs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</w:rPr>
        <w:t>3. a) Explain five ways in which entrepreneurship has benefited Kenyan economy.</w:t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>(10mks)</w:t>
      </w:r>
    </w:p>
    <w:p w14:paraId="745C96AA">
      <w:pPr>
        <w:pStyle w:val="style0"/>
        <w:numPr>
          <w:ilvl w:val="0"/>
          <w:numId w:val="9"/>
        </w:numPr>
        <w:spacing w:after="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Creation of employment– Entrepreneurs start businesses that create jobs directly and indirectly, reducing unemployment and increasing incomes.</w:t>
      </w:r>
    </w:p>
    <w:p w14:paraId="1F0CDBA4">
      <w:pPr>
        <w:pStyle w:val="style0"/>
        <w:numPr>
          <w:ilvl w:val="0"/>
          <w:numId w:val="9"/>
        </w:numPr>
        <w:spacing w:after="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Formation of capital – Businesses generate wealth and encourage investment, increasing the country's capital.</w:t>
      </w:r>
    </w:p>
    <w:p w14:paraId="4B52DB00">
      <w:pPr>
        <w:pStyle w:val="style0"/>
        <w:numPr>
          <w:ilvl w:val="0"/>
          <w:numId w:val="9"/>
        </w:numPr>
        <w:spacing w:after="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Reduces rural–urban migration – Establishing businesses in rural areas creates local employment opportunities.</w:t>
      </w:r>
    </w:p>
    <w:p w14:paraId="44A86039">
      <w:pPr>
        <w:pStyle w:val="style0"/>
        <w:numPr>
          <w:ilvl w:val="0"/>
          <w:numId w:val="9"/>
        </w:numPr>
        <w:spacing w:after="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Raises the standard of living – Increased income and employment improve people's quality of life.</w:t>
      </w:r>
    </w:p>
    <w:p w14:paraId="0A8040A7">
      <w:pPr>
        <w:pStyle w:val="style0"/>
        <w:numPr>
          <w:ilvl w:val="0"/>
          <w:numId w:val="9"/>
        </w:numPr>
        <w:spacing w:after="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Improves infrastructure – Business activities encourage the development of roads, electricity, communication, and other facilities.</w:t>
      </w:r>
    </w:p>
    <w:p w14:paraId="753D0741">
      <w:pPr>
        <w:pStyle w:val="style0"/>
        <w:numPr>
          <w:ilvl w:val="0"/>
          <w:numId w:val="9"/>
        </w:numPr>
        <w:spacing w:after="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Reduces foreign dominance – Local entrepreneurs produce goods and services, reducing dependence on foreign firms.</w:t>
      </w:r>
    </w:p>
    <w:p w14:paraId="414C387B">
      <w:pPr>
        <w:pStyle w:val="style0"/>
        <w:numPr>
          <w:ilvl w:val="0"/>
          <w:numId w:val="9"/>
        </w:numPr>
        <w:spacing w:after="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 xml:space="preserve">Promotes the exploitation of local resources – Entrepreneurs utilize locally available raw materials and </w:t>
      </w:r>
      <w:r>
        <w:rPr>
          <w:rFonts w:ascii="Times New Roman" w:cs="Times New Roman" w:hAnsi="Times New Roman"/>
          <w:i/>
          <w:iCs/>
        </w:rPr>
        <w:t>labour</w:t>
      </w:r>
      <w:r>
        <w:rPr>
          <w:rFonts w:ascii="Times New Roman" w:cs="Times New Roman" w:hAnsi="Times New Roman"/>
          <w:i/>
          <w:iCs/>
        </w:rPr>
        <w:t xml:space="preserve"> productively.</w:t>
      </w:r>
    </w:p>
    <w:p w14:paraId="241FA7DE">
      <w:pPr>
        <w:pStyle w:val="style0"/>
        <w:numPr>
          <w:ilvl w:val="0"/>
          <w:numId w:val="9"/>
        </w:numPr>
        <w:spacing w:after="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Promotes technology – Entrepreneurs adopt and develop new technologies, improving production efficiency.</w:t>
      </w:r>
    </w:p>
    <w:p w14:paraId="6D77B9AD">
      <w:pPr>
        <w:pStyle w:val="style0"/>
        <w:numPr>
          <w:ilvl w:val="0"/>
          <w:numId w:val="9"/>
        </w:numPr>
        <w:spacing w:after="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Promotes an entrepreneurial culture – Successful entrepreneurs inspire others to start businesses.</w:t>
      </w:r>
    </w:p>
    <w:p w14:paraId="251B0D5F">
      <w:pPr>
        <w:pStyle w:val="style0"/>
        <w:numPr>
          <w:ilvl w:val="0"/>
          <w:numId w:val="9"/>
        </w:numPr>
        <w:spacing w:after="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Increases the variety of goods and services – Consumers enjoy more choices due to different business offerings.</w:t>
      </w:r>
    </w:p>
    <w:p w14:paraId="19DCC22B">
      <w:pPr>
        <w:pStyle w:val="style0"/>
        <w:numPr>
          <w:ilvl w:val="0"/>
          <w:numId w:val="9"/>
        </w:numPr>
        <w:spacing w:after="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Facilitates training in business management – Entrepreneurship provides opportunities to acquire management and business skills.</w:t>
      </w:r>
    </w:p>
    <w:p w14:paraId="45119821">
      <w:pPr>
        <w:pStyle w:val="style0"/>
        <w:numPr>
          <w:ilvl w:val="0"/>
          <w:numId w:val="9"/>
        </w:numPr>
        <w:spacing w:after="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Promotes economic growth – Increased production, investment, and employment contribute to national economic growth.</w:t>
      </w:r>
    </w:p>
    <w:p w14:paraId="4F05FFC8">
      <w:pPr>
        <w:pStyle w:val="style0"/>
        <w:numPr>
          <w:ilvl w:val="0"/>
          <w:numId w:val="9"/>
        </w:numPr>
        <w:spacing w:after="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 xml:space="preserve">Contributes government revenue – Businesses pay taxes, </w:t>
      </w:r>
      <w:r>
        <w:rPr>
          <w:rFonts w:ascii="Times New Roman" w:cs="Times New Roman" w:hAnsi="Times New Roman"/>
          <w:i/>
          <w:iCs/>
        </w:rPr>
        <w:t>licences</w:t>
      </w:r>
      <w:r>
        <w:rPr>
          <w:rFonts w:ascii="Times New Roman" w:cs="Times New Roman" w:hAnsi="Times New Roman"/>
          <w:i/>
          <w:iCs/>
        </w:rPr>
        <w:t>, and other levies that finance public services.</w:t>
      </w:r>
    </w:p>
    <w:p w14:paraId="343274AC">
      <w:pPr>
        <w:pStyle w:val="style0"/>
        <w:numPr>
          <w:ilvl w:val="0"/>
          <w:numId w:val="9"/>
        </w:numPr>
        <w:spacing w:after="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Encourages innovation, research, and development – Entrepreneurs develop new products, services, and production methods, boosting competitiveness.</w:t>
      </w:r>
    </w:p>
    <w:p w14:paraId="1FF5929A">
      <w:pPr>
        <w:pStyle w:val="style0"/>
        <w:spacing w:after="0"/>
        <w:rPr>
          <w:rFonts w:ascii="Times New Roman" w:cs="Times New Roman" w:hAnsi="Times New Roman"/>
          <w:i/>
          <w:iCs/>
        </w:rPr>
      </w:pPr>
    </w:p>
    <w:p w14:paraId="195CAC9E">
      <w:pPr>
        <w:pStyle w:val="style0"/>
        <w:spacing w:after="0"/>
        <w:rPr>
          <w:rFonts w:ascii="Times New Roman" w:cs="Times New Roman" w:hAnsi="Times New Roman"/>
          <w:i/>
          <w:iCs/>
        </w:rPr>
      </w:pPr>
    </w:p>
    <w:p w14:paraId="05E5D4BE">
      <w:pPr>
        <w:pStyle w:val="style0"/>
        <w:spacing w:after="0"/>
        <w:rPr>
          <w:rFonts w:ascii="Times New Roman" w:cs="Times New Roman" w:hAnsi="Times New Roman"/>
          <w:i/>
          <w:iCs/>
        </w:rPr>
      </w:pPr>
    </w:p>
    <w:p w14:paraId="6E5A4CD9">
      <w:pPr>
        <w:pStyle w:val="style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    b) </w:t>
      </w:r>
    </w:p>
    <w:tbl>
      <w:tblPr>
        <w:tblW w:w="10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3"/>
        <w:gridCol w:w="1847"/>
        <w:gridCol w:w="1248"/>
        <w:gridCol w:w="1248"/>
        <w:gridCol w:w="1010"/>
        <w:gridCol w:w="1845"/>
        <w:gridCol w:w="1248"/>
        <w:gridCol w:w="1248"/>
      </w:tblGrid>
      <w:tr w14:paraId="02BC4DC4">
        <w:trPr>
          <w:trHeight w:val="284" w:hRule="atLeast"/>
        </w:trPr>
        <w:tc>
          <w:tcPr>
            <w:tcW w:w="0" w:type="auto"/>
            <w:gridSpan w:val="8"/>
            <w:tcBorders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9431366">
            <w:pPr>
              <w:pStyle w:val="style0"/>
              <w:jc w:val="center"/>
              <w:rPr>
                <w:rFonts w:ascii="Times New Roman" w:cs="Times New Roman" w:eastAsia="Arial" w:hAnsi="Times New Roman"/>
                <w:b/>
                <w:bCs/>
              </w:rPr>
            </w:pPr>
            <w:r>
              <w:rPr>
                <w:rFonts w:ascii="Times New Roman" w:cs="Times New Roman" w:eastAsia="Arial" w:hAnsi="Times New Roman"/>
                <w:b/>
                <w:bCs/>
              </w:rPr>
              <w:t>Ondiko</w:t>
            </w:r>
            <w:r>
              <w:rPr>
                <w:rFonts w:ascii="Times New Roman" w:cs="Times New Roman" w:eastAsia="Arial" w:hAnsi="Times New Roman"/>
                <w:b/>
                <w:bCs/>
              </w:rPr>
              <w:t xml:space="preserve"> Traders</w:t>
            </w:r>
          </w:p>
          <w:p w14:paraId="3D4BFF8E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Two-column Cashbook</w:t>
            </w:r>
          </w:p>
          <w:p w14:paraId="2797B9B6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As at 31st March 2008</w:t>
            </w:r>
          </w:p>
        </w:tc>
      </w:tr>
      <w:tr w14:paraId="1EB918FA">
        <w:tblPrEx/>
        <w:trPr>
          <w:trHeight w:val="284" w:hRule="atLeast"/>
          <w:tblHeader/>
        </w:trPr>
        <w:tc>
          <w:tcPr>
            <w:tcW w:w="1013" w:type="dxa"/>
            <w:tcBorders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D001918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b/>
                <w:bCs/>
              </w:rPr>
              <w:t>Date</w:t>
            </w:r>
          </w:p>
        </w:tc>
        <w:tc>
          <w:tcPr>
            <w:tcW w:w="1847" w:type="dxa"/>
            <w:tcBorders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7CF6CBC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b/>
                <w:bCs/>
              </w:rPr>
              <w:t>Details</w:t>
            </w:r>
          </w:p>
        </w:tc>
        <w:tc>
          <w:tcPr>
            <w:tcW w:w="1248" w:type="dxa"/>
            <w:tcBorders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B8B4FEA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b/>
                <w:bCs/>
              </w:rPr>
              <w:t>Cash</w:t>
            </w:r>
          </w:p>
        </w:tc>
        <w:tc>
          <w:tcPr>
            <w:tcW w:w="1248" w:type="dxa"/>
            <w:tcBorders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A859694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b/>
                <w:bCs/>
              </w:rPr>
              <w:t>Bank</w:t>
            </w:r>
          </w:p>
        </w:tc>
        <w:tc>
          <w:tcPr>
            <w:tcW w:w="1010" w:type="dxa"/>
            <w:tcBorders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1EE8C0D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b/>
                <w:bCs/>
              </w:rPr>
              <w:t>Date</w:t>
            </w:r>
          </w:p>
        </w:tc>
        <w:tc>
          <w:tcPr>
            <w:tcW w:w="1845" w:type="dxa"/>
            <w:tcBorders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77F91DC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b/>
                <w:bCs/>
              </w:rPr>
              <w:t>Details</w:t>
            </w:r>
          </w:p>
        </w:tc>
        <w:tc>
          <w:tcPr>
            <w:tcW w:w="1248" w:type="dxa"/>
            <w:tcBorders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40B752B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b/>
                <w:bCs/>
              </w:rPr>
              <w:t>Cash</w:t>
            </w:r>
          </w:p>
        </w:tc>
        <w:tc>
          <w:tcPr>
            <w:tcW w:w="1248" w:type="dxa"/>
            <w:tcBorders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69AE111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b/>
                <w:bCs/>
              </w:rPr>
              <w:t>Bank</w:t>
            </w:r>
          </w:p>
        </w:tc>
      </w:tr>
      <w:tr w14:paraId="7073DE7D">
        <w:tblPrEx/>
        <w:trPr>
          <w:trHeight w:val="585" w:hRule="atLeast"/>
        </w:trPr>
        <w:tc>
          <w:tcPr>
            <w:tcW w:w="1013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DFFF375">
            <w:pPr>
              <w:pStyle w:val="style0"/>
              <w:rPr>
                <w:rFonts w:ascii="Times New Roman" w:cs="Times New Roman" w:eastAsia="Arial" w:hAnsi="Times New Roman"/>
                <w:color w:val="000000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2008</w:t>
            </w:r>
          </w:p>
          <w:p w14:paraId="1F2B91AB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Mar 1</w:t>
            </w:r>
          </w:p>
        </w:tc>
        <w:tc>
          <w:tcPr>
            <w:tcW w:w="1847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5800F81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Balance b/d</w:t>
            </w: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CDFC584">
            <w:pPr>
              <w:pStyle w:val="style0"/>
              <w:jc w:val="right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100,000</w:t>
            </w: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FA94A3F">
            <w:pPr>
              <w:pStyle w:val="style0"/>
              <w:jc w:val="right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243,000</w:t>
            </w:r>
          </w:p>
        </w:tc>
        <w:tc>
          <w:tcPr>
            <w:tcW w:w="1010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C921EF1">
            <w:pPr>
              <w:pStyle w:val="style0"/>
              <w:rPr>
                <w:rFonts w:ascii="Times New Roman" w:cs="Times New Roman" w:eastAsia="Arial" w:hAnsi="Times New Roman"/>
                <w:color w:val="000000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2008</w:t>
            </w:r>
          </w:p>
          <w:p w14:paraId="5CB9C509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Mar 3</w:t>
            </w:r>
          </w:p>
        </w:tc>
        <w:tc>
          <w:tcPr>
            <w:tcW w:w="1845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DC8E108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Insurance</w:t>
            </w: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E6DC5EC">
            <w:pPr>
              <w:pStyle w:val="style0"/>
              <w:jc w:val="right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5,000</w:t>
            </w: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44EDCA7">
            <w:pPr>
              <w:pStyle w:val="style0"/>
              <w:jc w:val="right"/>
              <w:rPr>
                <w:rFonts w:ascii="Times New Roman" w:cs="Times New Roman" w:hAnsi="Times New Roman"/>
              </w:rPr>
            </w:pPr>
          </w:p>
        </w:tc>
      </w:tr>
      <w:tr w14:paraId="17A1D5FE">
        <w:tblPrEx/>
        <w:trPr>
          <w:trHeight w:val="570" w:hRule="atLeast"/>
        </w:trPr>
        <w:tc>
          <w:tcPr>
            <w:tcW w:w="1013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82B49DD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Mar 8</w:t>
            </w:r>
          </w:p>
        </w:tc>
        <w:tc>
          <w:tcPr>
            <w:tcW w:w="1847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FBD5EDB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Otieno (Debtor)</w:t>
            </w: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EECBA8B">
            <w:pPr>
              <w:pStyle w:val="style0"/>
              <w:jc w:val="right"/>
              <w:rPr>
                <w:rFonts w:ascii="Times New Roman" w:cs="Times New Roman" w:hAnsi="Times New Roman"/>
              </w:rPr>
            </w:pP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ABD4F2C">
            <w:pPr>
              <w:pStyle w:val="style0"/>
              <w:jc w:val="right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25,000</w:t>
            </w:r>
          </w:p>
        </w:tc>
        <w:tc>
          <w:tcPr>
            <w:tcW w:w="1010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B931B4E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Mar 5</w:t>
            </w:r>
          </w:p>
        </w:tc>
        <w:tc>
          <w:tcPr>
            <w:tcW w:w="1845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58B74C1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Purchases</w:t>
            </w: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20AB580">
            <w:pPr>
              <w:pStyle w:val="style0"/>
              <w:jc w:val="right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20,000</w:t>
            </w: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FE1E1D6">
            <w:pPr>
              <w:pStyle w:val="style0"/>
              <w:jc w:val="right"/>
              <w:rPr>
                <w:rFonts w:ascii="Times New Roman" w:cs="Times New Roman" w:hAnsi="Times New Roman"/>
              </w:rPr>
            </w:pPr>
          </w:p>
        </w:tc>
      </w:tr>
      <w:tr w14:paraId="58F6EEA4">
        <w:tblPrEx/>
        <w:trPr>
          <w:trHeight w:val="284" w:hRule="atLeast"/>
        </w:trPr>
        <w:tc>
          <w:tcPr>
            <w:tcW w:w="1013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69B1F81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Mar 11</w:t>
            </w:r>
          </w:p>
        </w:tc>
        <w:tc>
          <w:tcPr>
            <w:tcW w:w="1847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8147479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Sales</w:t>
            </w: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3C53347">
            <w:pPr>
              <w:pStyle w:val="style0"/>
              <w:jc w:val="right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14,000</w:t>
            </w: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F4D053A">
            <w:pPr>
              <w:pStyle w:val="style0"/>
              <w:jc w:val="right"/>
              <w:rPr>
                <w:rFonts w:ascii="Times New Roman" w:cs="Times New Roman" w:hAnsi="Times New Roman"/>
              </w:rPr>
            </w:pPr>
          </w:p>
        </w:tc>
        <w:tc>
          <w:tcPr>
            <w:tcW w:w="1010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8CE8B7D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Mar 14</w:t>
            </w:r>
          </w:p>
        </w:tc>
        <w:tc>
          <w:tcPr>
            <w:tcW w:w="1845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6CA1958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Equipment</w:t>
            </w: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23B2422">
            <w:pPr>
              <w:pStyle w:val="style0"/>
              <w:jc w:val="right"/>
              <w:rPr>
                <w:rFonts w:ascii="Times New Roman" w:cs="Times New Roman" w:hAnsi="Times New Roman"/>
              </w:rPr>
            </w:pP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1E5D3B1">
            <w:pPr>
              <w:pStyle w:val="style0"/>
              <w:jc w:val="right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37,000</w:t>
            </w:r>
          </w:p>
        </w:tc>
      </w:tr>
      <w:tr w14:paraId="68C43635">
        <w:tblPrEx/>
        <w:trPr>
          <w:trHeight w:val="570" w:hRule="atLeast"/>
        </w:trPr>
        <w:tc>
          <w:tcPr>
            <w:tcW w:w="1013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42DE30C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Mar 18</w:t>
            </w:r>
          </w:p>
        </w:tc>
        <w:tc>
          <w:tcPr>
            <w:tcW w:w="1847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F6BF231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Bank (C)</w:t>
            </w: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B37096F">
            <w:pPr>
              <w:pStyle w:val="style0"/>
              <w:jc w:val="right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15,000</w:t>
            </w: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971B3AC">
            <w:pPr>
              <w:pStyle w:val="style0"/>
              <w:jc w:val="right"/>
              <w:rPr>
                <w:rFonts w:ascii="Times New Roman" w:cs="Times New Roman" w:hAnsi="Times New Roman"/>
              </w:rPr>
            </w:pPr>
          </w:p>
        </w:tc>
        <w:tc>
          <w:tcPr>
            <w:tcW w:w="1010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A06D136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Mar 15</w:t>
            </w:r>
          </w:p>
        </w:tc>
        <w:tc>
          <w:tcPr>
            <w:tcW w:w="1845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294C4AF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Wanjiku (Creditor)</w:t>
            </w: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04A2CA9">
            <w:pPr>
              <w:pStyle w:val="style0"/>
              <w:jc w:val="right"/>
              <w:rPr>
                <w:rFonts w:ascii="Times New Roman" w:cs="Times New Roman" w:hAnsi="Times New Roman"/>
              </w:rPr>
            </w:pP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8A04D59">
            <w:pPr>
              <w:pStyle w:val="style0"/>
              <w:jc w:val="right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18,000</w:t>
            </w:r>
          </w:p>
        </w:tc>
      </w:tr>
      <w:tr w14:paraId="3706B01A">
        <w:tblPrEx/>
        <w:trPr>
          <w:trHeight w:val="284" w:hRule="atLeast"/>
        </w:trPr>
        <w:tc>
          <w:tcPr>
            <w:tcW w:w="1013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A607827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Mar 20</w:t>
            </w:r>
          </w:p>
        </w:tc>
        <w:tc>
          <w:tcPr>
            <w:tcW w:w="1847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1EE5565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Cash (C)</w:t>
            </w: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F4EECBD">
            <w:pPr>
              <w:pStyle w:val="style0"/>
              <w:jc w:val="right"/>
              <w:rPr>
                <w:rFonts w:ascii="Times New Roman" w:cs="Times New Roman" w:hAnsi="Times New Roman"/>
              </w:rPr>
            </w:pP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1DD01F9">
            <w:pPr>
              <w:pStyle w:val="style0"/>
              <w:jc w:val="right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30,000</w:t>
            </w:r>
          </w:p>
        </w:tc>
        <w:tc>
          <w:tcPr>
            <w:tcW w:w="1010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6A19C33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Mar 18</w:t>
            </w:r>
          </w:p>
        </w:tc>
        <w:tc>
          <w:tcPr>
            <w:tcW w:w="1845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0F23C59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Cash (C)</w:t>
            </w: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8020AC9">
            <w:pPr>
              <w:pStyle w:val="style0"/>
              <w:jc w:val="right"/>
              <w:rPr>
                <w:rFonts w:ascii="Times New Roman" w:cs="Times New Roman" w:hAnsi="Times New Roman"/>
              </w:rPr>
            </w:pP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1647C6F">
            <w:pPr>
              <w:pStyle w:val="style0"/>
              <w:jc w:val="right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15,000</w:t>
            </w:r>
          </w:p>
        </w:tc>
      </w:tr>
      <w:tr w14:paraId="69167A93">
        <w:tblPrEx/>
        <w:trPr>
          <w:trHeight w:val="300" w:hRule="atLeast"/>
        </w:trPr>
        <w:tc>
          <w:tcPr>
            <w:tcW w:w="1013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69EA000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Mar 27</w:t>
            </w:r>
          </w:p>
        </w:tc>
        <w:tc>
          <w:tcPr>
            <w:tcW w:w="1847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E6CEF93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Sales</w:t>
            </w: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42FB07F">
            <w:pPr>
              <w:pStyle w:val="style0"/>
              <w:jc w:val="right"/>
              <w:rPr>
                <w:rFonts w:ascii="Times New Roman" w:cs="Times New Roman" w:hAnsi="Times New Roman"/>
              </w:rPr>
            </w:pP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492C6AA">
            <w:pPr>
              <w:pStyle w:val="style0"/>
              <w:jc w:val="right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8,000</w:t>
            </w:r>
          </w:p>
        </w:tc>
        <w:tc>
          <w:tcPr>
            <w:tcW w:w="1010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DDC2906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Mar 20</w:t>
            </w:r>
          </w:p>
        </w:tc>
        <w:tc>
          <w:tcPr>
            <w:tcW w:w="1845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21E86AC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Bank (C)</w:t>
            </w: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82156DD">
            <w:pPr>
              <w:pStyle w:val="style0"/>
              <w:jc w:val="right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30,000</w:t>
            </w: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20E4915">
            <w:pPr>
              <w:pStyle w:val="style0"/>
              <w:jc w:val="right"/>
              <w:rPr>
                <w:rFonts w:ascii="Times New Roman" w:cs="Times New Roman" w:hAnsi="Times New Roman"/>
              </w:rPr>
            </w:pPr>
          </w:p>
        </w:tc>
      </w:tr>
      <w:tr w14:paraId="2296D484">
        <w:tblPrEx/>
        <w:trPr>
          <w:trHeight w:val="284" w:hRule="atLeast"/>
        </w:trPr>
        <w:tc>
          <w:tcPr>
            <w:tcW w:w="1013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E695257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Mar 29</w:t>
            </w:r>
          </w:p>
        </w:tc>
        <w:tc>
          <w:tcPr>
            <w:tcW w:w="1847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9888D86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Commission</w:t>
            </w: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6AA372E">
            <w:pPr>
              <w:pStyle w:val="style0"/>
              <w:jc w:val="right"/>
              <w:rPr>
                <w:rFonts w:ascii="Times New Roman" w:cs="Times New Roman" w:hAnsi="Times New Roman"/>
              </w:rPr>
            </w:pP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B13AFF6">
            <w:pPr>
              <w:pStyle w:val="style0"/>
              <w:jc w:val="right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6,000</w:t>
            </w:r>
          </w:p>
        </w:tc>
        <w:tc>
          <w:tcPr>
            <w:tcW w:w="1010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D523872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Mar 23</w:t>
            </w:r>
          </w:p>
        </w:tc>
        <w:tc>
          <w:tcPr>
            <w:tcW w:w="1845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64C6394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Rent</w:t>
            </w: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B94E967">
            <w:pPr>
              <w:pStyle w:val="style0"/>
              <w:jc w:val="right"/>
              <w:rPr>
                <w:rFonts w:ascii="Times New Roman" w:cs="Times New Roman" w:hAnsi="Times New Roman"/>
              </w:rPr>
            </w:pP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ACAD695">
            <w:pPr>
              <w:pStyle w:val="style0"/>
              <w:jc w:val="right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12,000</w:t>
            </w:r>
          </w:p>
        </w:tc>
      </w:tr>
      <w:tr w14:paraId="6CD7FDE5">
        <w:tblPrEx/>
        <w:trPr>
          <w:trHeight w:val="284" w:hRule="atLeast"/>
        </w:trPr>
        <w:tc>
          <w:tcPr>
            <w:tcW w:w="1013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F63A33F">
            <w:pPr>
              <w:pStyle w:val="style0"/>
              <w:rPr>
                <w:rFonts w:ascii="Times New Roman" w:cs="Times New Roman" w:hAnsi="Times New Roman"/>
              </w:rPr>
            </w:pPr>
          </w:p>
        </w:tc>
        <w:tc>
          <w:tcPr>
            <w:tcW w:w="1847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C7A72D0">
            <w:pPr>
              <w:pStyle w:val="style0"/>
              <w:rPr>
                <w:rFonts w:ascii="Times New Roman" w:cs="Times New Roman" w:hAnsi="Times New Roman"/>
              </w:rPr>
            </w:pP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09387FB">
            <w:pPr>
              <w:pStyle w:val="style0"/>
              <w:jc w:val="right"/>
              <w:rPr>
                <w:rFonts w:ascii="Times New Roman" w:cs="Times New Roman" w:hAnsi="Times New Roman"/>
              </w:rPr>
            </w:pP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6D469BF">
            <w:pPr>
              <w:pStyle w:val="style0"/>
              <w:jc w:val="right"/>
              <w:rPr>
                <w:rFonts w:ascii="Times New Roman" w:cs="Times New Roman" w:hAnsi="Times New Roman"/>
              </w:rPr>
            </w:pPr>
          </w:p>
        </w:tc>
        <w:tc>
          <w:tcPr>
            <w:tcW w:w="1010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DE99BC2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Mar 31</w:t>
            </w:r>
          </w:p>
        </w:tc>
        <w:tc>
          <w:tcPr>
            <w:tcW w:w="1845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6091879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Drawings</w:t>
            </w: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5FCC03C">
            <w:pPr>
              <w:pStyle w:val="style0"/>
              <w:jc w:val="right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color w:val="000000"/>
              </w:rPr>
              <w:t>10,000</w:t>
            </w: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C679550">
            <w:pPr>
              <w:pStyle w:val="style0"/>
              <w:jc w:val="right"/>
              <w:rPr>
                <w:rFonts w:ascii="Times New Roman" w:cs="Times New Roman" w:hAnsi="Times New Roman"/>
              </w:rPr>
            </w:pPr>
          </w:p>
        </w:tc>
      </w:tr>
      <w:tr w14:paraId="5CBFC859">
        <w:tblPrEx/>
        <w:trPr>
          <w:trHeight w:val="570" w:hRule="atLeast"/>
        </w:trPr>
        <w:tc>
          <w:tcPr>
            <w:tcW w:w="1013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534203F">
            <w:pPr>
              <w:pStyle w:val="style0"/>
              <w:rPr>
                <w:rFonts w:ascii="Times New Roman" w:cs="Times New Roman" w:hAnsi="Times New Roman"/>
              </w:rPr>
            </w:pPr>
          </w:p>
        </w:tc>
        <w:tc>
          <w:tcPr>
            <w:tcW w:w="1847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BC5D3A6">
            <w:pPr>
              <w:pStyle w:val="style0"/>
              <w:rPr>
                <w:rFonts w:ascii="Times New Roman" w:cs="Times New Roman" w:hAnsi="Times New Roman"/>
              </w:rPr>
            </w:pP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F555B13">
            <w:pPr>
              <w:pStyle w:val="style0"/>
              <w:jc w:val="right"/>
              <w:rPr>
                <w:rFonts w:ascii="Times New Roman" w:cs="Times New Roman" w:hAnsi="Times New Roman"/>
              </w:rPr>
            </w:pP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893C496">
            <w:pPr>
              <w:pStyle w:val="style0"/>
              <w:jc w:val="right"/>
              <w:rPr>
                <w:rFonts w:ascii="Times New Roman" w:cs="Times New Roman" w:hAnsi="Times New Roman"/>
              </w:rPr>
            </w:pPr>
          </w:p>
        </w:tc>
        <w:tc>
          <w:tcPr>
            <w:tcW w:w="1010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7E9A2C9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b/>
                <w:bCs/>
                <w:color w:val="000000"/>
              </w:rPr>
              <w:t>Mar 31</w:t>
            </w:r>
          </w:p>
        </w:tc>
        <w:tc>
          <w:tcPr>
            <w:tcW w:w="1845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916A8E7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b/>
                <w:bCs/>
                <w:color w:val="000000"/>
              </w:rPr>
              <w:t>Balance c/d</w:t>
            </w: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55A5C04">
            <w:pPr>
              <w:pStyle w:val="style0"/>
              <w:jc w:val="right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b/>
                <w:bCs/>
                <w:color w:val="000000"/>
              </w:rPr>
              <w:t>64,000</w:t>
            </w: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688E4D6">
            <w:pPr>
              <w:pStyle w:val="style0"/>
              <w:jc w:val="right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b/>
                <w:bCs/>
                <w:color w:val="000000"/>
              </w:rPr>
              <w:t>230,000</w:t>
            </w:r>
          </w:p>
        </w:tc>
      </w:tr>
      <w:tr w14:paraId="1586CEB4">
        <w:tblPrEx/>
        <w:trPr>
          <w:trHeight w:val="284" w:hRule="atLeast"/>
        </w:trPr>
        <w:tc>
          <w:tcPr>
            <w:tcW w:w="1013" w:type="dxa"/>
            <w:tcBorders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475D9AB">
            <w:pPr>
              <w:pStyle w:val="style0"/>
              <w:rPr>
                <w:rFonts w:ascii="Times New Roman" w:cs="Times New Roman" w:hAnsi="Times New Roman"/>
              </w:rPr>
            </w:pPr>
          </w:p>
        </w:tc>
        <w:tc>
          <w:tcPr>
            <w:tcW w:w="1847" w:type="dxa"/>
            <w:tcBorders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82C5F11">
            <w:pPr>
              <w:pStyle w:val="style0"/>
              <w:rPr>
                <w:rFonts w:ascii="Times New Roman" w:cs="Times New Roman" w:hAnsi="Times New Roman"/>
              </w:rPr>
            </w:pPr>
          </w:p>
        </w:tc>
        <w:tc>
          <w:tcPr>
            <w:tcW w:w="1248" w:type="dxa"/>
            <w:tcBorders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948093C">
            <w:pPr>
              <w:pStyle w:val="style0"/>
              <w:jc w:val="right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b/>
                <w:bCs/>
                <w:color w:val="000000"/>
              </w:rPr>
              <w:t>129,000</w:t>
            </w:r>
          </w:p>
        </w:tc>
        <w:tc>
          <w:tcPr>
            <w:tcW w:w="1248" w:type="dxa"/>
            <w:tcBorders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B971897">
            <w:pPr>
              <w:pStyle w:val="style0"/>
              <w:jc w:val="right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b/>
                <w:bCs/>
                <w:color w:val="000000"/>
              </w:rPr>
              <w:t>312,000</w:t>
            </w:r>
          </w:p>
        </w:tc>
        <w:tc>
          <w:tcPr>
            <w:tcW w:w="1010" w:type="dxa"/>
            <w:tcBorders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E9731DF">
            <w:pPr>
              <w:pStyle w:val="style0"/>
              <w:rPr>
                <w:rFonts w:ascii="Times New Roman" w:cs="Times New Roman" w:hAnsi="Times New Roman"/>
              </w:rPr>
            </w:pPr>
          </w:p>
        </w:tc>
        <w:tc>
          <w:tcPr>
            <w:tcW w:w="1845" w:type="dxa"/>
            <w:tcBorders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96109C1">
            <w:pPr>
              <w:pStyle w:val="style0"/>
              <w:rPr>
                <w:rFonts w:ascii="Times New Roman" w:cs="Times New Roman" w:hAnsi="Times New Roman"/>
              </w:rPr>
            </w:pPr>
          </w:p>
        </w:tc>
        <w:tc>
          <w:tcPr>
            <w:tcW w:w="1248" w:type="dxa"/>
            <w:tcBorders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AC037D6">
            <w:pPr>
              <w:pStyle w:val="style0"/>
              <w:jc w:val="right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b/>
                <w:bCs/>
                <w:color w:val="000000"/>
              </w:rPr>
              <w:t>129,000</w:t>
            </w:r>
          </w:p>
        </w:tc>
        <w:tc>
          <w:tcPr>
            <w:tcW w:w="1248" w:type="dxa"/>
            <w:tcBorders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B2AD6FF">
            <w:pPr>
              <w:pStyle w:val="style0"/>
              <w:jc w:val="right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b/>
                <w:bCs/>
                <w:color w:val="000000"/>
              </w:rPr>
              <w:t>312,000</w:t>
            </w:r>
          </w:p>
        </w:tc>
      </w:tr>
      <w:tr w14:paraId="18E35BA2">
        <w:tblPrEx/>
        <w:trPr>
          <w:trHeight w:val="284" w:hRule="atLeast"/>
        </w:trPr>
        <w:tc>
          <w:tcPr>
            <w:tcW w:w="1013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FB48F9A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b/>
                <w:bCs/>
                <w:color w:val="000000"/>
              </w:rPr>
              <w:t>Apr 1</w:t>
            </w:r>
          </w:p>
        </w:tc>
        <w:tc>
          <w:tcPr>
            <w:tcW w:w="1847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CF5FA55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b/>
                <w:bCs/>
                <w:color w:val="000000"/>
              </w:rPr>
              <w:t>Balance b/d</w:t>
            </w: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3918498">
            <w:pPr>
              <w:pStyle w:val="style0"/>
              <w:jc w:val="right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b/>
                <w:bCs/>
                <w:color w:val="000000"/>
              </w:rPr>
              <w:t>64,000</w:t>
            </w: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0987C7C">
            <w:pPr>
              <w:pStyle w:val="style0"/>
              <w:jc w:val="right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Arial" w:hAnsi="Times New Roman"/>
                <w:b/>
                <w:bCs/>
                <w:color w:val="000000"/>
              </w:rPr>
              <w:t>230,000</w:t>
            </w:r>
          </w:p>
        </w:tc>
        <w:tc>
          <w:tcPr>
            <w:tcW w:w="1010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4EC5C89">
            <w:pPr>
              <w:pStyle w:val="style0"/>
              <w:rPr>
                <w:rFonts w:ascii="Times New Roman" w:cs="Times New Roman" w:hAnsi="Times New Roman"/>
              </w:rPr>
            </w:pPr>
          </w:p>
        </w:tc>
        <w:tc>
          <w:tcPr>
            <w:tcW w:w="1845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AA6FC84">
            <w:pPr>
              <w:pStyle w:val="style0"/>
              <w:rPr>
                <w:rFonts w:ascii="Times New Roman" w:cs="Times New Roman" w:hAnsi="Times New Roman"/>
              </w:rPr>
            </w:pP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33225FF">
            <w:pPr>
              <w:pStyle w:val="style0"/>
              <w:rPr>
                <w:rFonts w:ascii="Times New Roman" w:cs="Times New Roman" w:hAnsi="Times New Roman"/>
              </w:rPr>
            </w:pPr>
          </w:p>
        </w:tc>
        <w:tc>
          <w:tcPr>
            <w:tcW w:w="1248" w:type="dxa"/>
            <w:tcBorders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5E8A3DF">
            <w:pPr>
              <w:pStyle w:val="style0"/>
              <w:rPr>
                <w:rFonts w:ascii="Times New Roman" w:cs="Times New Roman" w:hAnsi="Times New Roman"/>
              </w:rPr>
            </w:pPr>
          </w:p>
        </w:tc>
      </w:tr>
    </w:tbl>
    <w:p w14:paraId="2CF57504">
      <w:pPr>
        <w:pStyle w:val="style0"/>
        <w:rPr>
          <w:rFonts w:ascii="Times New Roman" w:cs="Times New Roman" w:hAnsi="Times New Roman"/>
        </w:rPr>
      </w:pPr>
    </w:p>
    <w:p w14:paraId="041E758D">
      <w:pPr>
        <w:pStyle w:val="style0"/>
        <w:rPr>
          <w:rFonts w:ascii="Times New Roman" w:cs="Times New Roman" w:hAnsi="Times New Roman"/>
        </w:rPr>
      </w:pPr>
    </w:p>
    <w:p w14:paraId="7E4030B0">
      <w:pPr>
        <w:pStyle w:val="style0"/>
        <w:rPr>
          <w:rFonts w:ascii="Times New Roman" w:cs="Times New Roman" w:hAnsi="Times New Roman"/>
        </w:rPr>
      </w:pPr>
    </w:p>
    <w:p w14:paraId="25251EDD">
      <w:pPr>
        <w:pStyle w:val="style0"/>
        <w:rPr>
          <w:rFonts w:ascii="Times New Roman" w:cs="Times New Roman" w:hAnsi="Times New Roman"/>
        </w:rPr>
      </w:pPr>
    </w:p>
    <w:p w14:paraId="3DA3688B">
      <w:pPr>
        <w:pStyle w:val="style0"/>
        <w:rPr>
          <w:rFonts w:ascii="Times New Roman" w:cs="Times New Roman" w:hAnsi="Times New Roman"/>
        </w:rPr>
      </w:pPr>
    </w:p>
    <w:p w14:paraId="2E20A2A2">
      <w:pPr>
        <w:pStyle w:val="style0"/>
        <w:rPr>
          <w:rFonts w:ascii="Times New Roman" w:cs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</w:rPr>
        <w:t>4. a) The promoters of ABC Manufacturing Ltd. are preparing the documents required for the </w:t>
      </w:r>
      <w:r>
        <w:rPr>
          <w:rFonts w:ascii="Times New Roman" w:cs="Times New Roman" w:hAnsi="Times New Roman"/>
          <w:b/>
          <w:bCs/>
        </w:rPr>
        <w:t xml:space="preserve">                 </w:t>
      </w:r>
      <w:r>
        <w:rPr>
          <w:rFonts w:ascii="Times New Roman" w:cs="Times New Roman" w:hAnsi="Times New Roman"/>
          <w:b/>
          <w:bCs/>
        </w:rPr>
        <w:t>registration of the company. One of the documents is the Memorandum of Association. </w:t>
      </w:r>
    </w:p>
    <w:p w14:paraId="4240E00E">
      <w:pPr>
        <w:pStyle w:val="style0"/>
        <w:rPr>
          <w:rFonts w:ascii="Times New Roman" w:cs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</w:rPr>
        <w:t>Explain five contents of the Memorandum of Association. </w:t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>(10mks)</w:t>
      </w:r>
    </w:p>
    <w:p w14:paraId="4DE03FAB">
      <w:pPr>
        <w:pStyle w:val="style0"/>
        <w:numPr>
          <w:ilvl w:val="0"/>
          <w:numId w:val="13"/>
        </w:numPr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Name Clause – States the official name of the company as approved by the Registrar of Companies.</w:t>
      </w:r>
    </w:p>
    <w:p w14:paraId="2EF76102">
      <w:pPr>
        <w:pStyle w:val="style0"/>
        <w:numPr>
          <w:ilvl w:val="0"/>
          <w:numId w:val="13"/>
        </w:numPr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Object Clause – Specifies the main business activities and objectives for which the company is formed.</w:t>
      </w:r>
    </w:p>
    <w:p w14:paraId="6351540E">
      <w:pPr>
        <w:pStyle w:val="style0"/>
        <w:numPr>
          <w:ilvl w:val="0"/>
          <w:numId w:val="13"/>
        </w:numPr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Liability Clause – Indicates the extent of the members' liability, usually limited to the amount invested in the company's shares</w:t>
      </w:r>
    </w:p>
    <w:p w14:paraId="42127E1E">
      <w:pPr>
        <w:pStyle w:val="style0"/>
        <w:numPr>
          <w:ilvl w:val="0"/>
          <w:numId w:val="13"/>
        </w:numPr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Capital Clause – States the company's authorized share capital and how it is divided into shares of a fixed value.</w:t>
      </w:r>
    </w:p>
    <w:p w14:paraId="5A7D275A">
      <w:pPr>
        <w:pStyle w:val="style0"/>
        <w:numPr>
          <w:ilvl w:val="0"/>
          <w:numId w:val="13"/>
        </w:numPr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Situation Clause – States the location of the company's registered office, where official communications and legal notices are sent.</w:t>
      </w:r>
    </w:p>
    <w:p w14:paraId="0E5B9B76">
      <w:pPr>
        <w:pStyle w:val="style0"/>
        <w:numPr>
          <w:ilvl w:val="0"/>
          <w:numId w:val="13"/>
        </w:numPr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Declaration Clause – Contains a declaration by the subscribers expressing their intention to form the company, together with their names, signatures, and the number of shares each agrees to take.</w:t>
      </w:r>
    </w:p>
    <w:p w14:paraId="6B67C9B1">
      <w:pPr>
        <w:pStyle w:val="style0"/>
        <w:rPr>
          <w:rFonts w:ascii="Times New Roman" w:cs="Times New Roman" w:hAnsi="Times New Roman"/>
        </w:rPr>
      </w:pPr>
    </w:p>
    <w:p w14:paraId="07B1849D">
      <w:pPr>
        <w:pStyle w:val="style0"/>
        <w:ind w:left="360"/>
        <w:rPr>
          <w:rFonts w:ascii="Times New Roman" w:cs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</w:rPr>
        <w:t xml:space="preserve">    b) Explain five features of chain stores.</w:t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ab/>
      </w:r>
      <w:r>
        <w:rPr>
          <w:rFonts w:ascii="Times New Roman" w:cs="Times New Roman" w:hAnsi="Times New Roman"/>
          <w:b/>
          <w:bCs/>
        </w:rPr>
        <w:t>(10mks)</w:t>
      </w:r>
    </w:p>
    <w:p w14:paraId="40393182">
      <w:pPr>
        <w:pStyle w:val="style0"/>
        <w:numPr>
          <w:ilvl w:val="0"/>
          <w:numId w:val="12"/>
        </w:numPr>
        <w:spacing w:after="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Owned by the same business organization – All branches belong to one company and are under the same ownership.</w:t>
      </w:r>
    </w:p>
    <w:p w14:paraId="6D2D2416">
      <w:pPr>
        <w:pStyle w:val="style0"/>
        <w:numPr>
          <w:ilvl w:val="0"/>
          <w:numId w:val="12"/>
        </w:numPr>
        <w:spacing w:after="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Managed and controlled by a central administration (head office) – Major decisions and policies are made at the head office.</w:t>
      </w:r>
    </w:p>
    <w:p w14:paraId="77CE545A">
      <w:pPr>
        <w:pStyle w:val="style0"/>
        <w:numPr>
          <w:ilvl w:val="0"/>
          <w:numId w:val="12"/>
        </w:numPr>
        <w:spacing w:after="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Each branch is managed by a branch manager – The manager is responsible for the day-to-day running of the branch and reports to the head office.</w:t>
      </w:r>
    </w:p>
    <w:p w14:paraId="41870458">
      <w:pPr>
        <w:pStyle w:val="style0"/>
        <w:numPr>
          <w:ilvl w:val="0"/>
          <w:numId w:val="12"/>
        </w:numPr>
        <w:spacing w:after="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Purchases are centralized – The head office buys goods in bulk and distributes them to all branches, reducing costs and ensuring uniform quality</w:t>
      </w:r>
    </w:p>
    <w:p w14:paraId="73BE835A">
      <w:pPr>
        <w:pStyle w:val="style0"/>
        <w:numPr>
          <w:ilvl w:val="0"/>
          <w:numId w:val="12"/>
        </w:numPr>
        <w:spacing w:after="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Goods are sold mainly on a cash basis – This minimizes bad debts and improves cash flow.</w:t>
      </w:r>
    </w:p>
    <w:p w14:paraId="6EC1F64C">
      <w:pPr>
        <w:pStyle w:val="style0"/>
        <w:numPr>
          <w:ilvl w:val="0"/>
          <w:numId w:val="12"/>
        </w:numPr>
        <w:spacing w:after="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Prices are standardized in all branches – Customers pay the same prices regardless of which branch they visit.</w:t>
      </w:r>
    </w:p>
    <w:p w14:paraId="2212C350">
      <w:pPr>
        <w:pStyle w:val="style0"/>
        <w:numPr>
          <w:ilvl w:val="0"/>
          <w:numId w:val="12"/>
        </w:numPr>
        <w:spacing w:after="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Goods can be transferred from one branch to another – This helps balance stock levels and meet customer demand.</w:t>
      </w:r>
    </w:p>
    <w:p w14:paraId="44DB97B9">
      <w:pPr>
        <w:pStyle w:val="style0"/>
        <w:numPr>
          <w:ilvl w:val="0"/>
          <w:numId w:val="12"/>
        </w:numPr>
        <w:spacing w:after="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Branches mainly deal in fast-moving consumer goods – They commonly stock everyday household items with high demand.</w:t>
      </w:r>
    </w:p>
    <w:p w14:paraId="37586EDF">
      <w:pPr>
        <w:pStyle w:val="style0"/>
        <w:numPr>
          <w:ilvl w:val="0"/>
          <w:numId w:val="12"/>
        </w:numPr>
        <w:spacing w:after="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Sales are decentralized – Each branch sells directly to customers while operating under company policies.</w:t>
      </w:r>
    </w:p>
    <w:p w14:paraId="56A2329C">
      <w:pPr>
        <w:pStyle w:val="style0"/>
        <w:numPr>
          <w:ilvl w:val="0"/>
          <w:numId w:val="12"/>
        </w:numPr>
        <w:spacing w:after="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 xml:space="preserve">All branches deal in the same type of products – Every branch </w:t>
      </w:r>
      <w:r>
        <w:rPr>
          <w:rFonts w:ascii="Times New Roman" w:cs="Times New Roman" w:hAnsi="Times New Roman"/>
          <w:i/>
          <w:iCs/>
        </w:rPr>
        <w:t>stocks</w:t>
      </w:r>
      <w:r>
        <w:rPr>
          <w:rFonts w:ascii="Times New Roman" w:cs="Times New Roman" w:hAnsi="Times New Roman"/>
          <w:i/>
          <w:iCs/>
        </w:rPr>
        <w:t xml:space="preserve"> similar product lines.</w:t>
      </w:r>
    </w:p>
    <w:p w14:paraId="277C5D18">
      <w:pPr>
        <w:pStyle w:val="style0"/>
        <w:numPr>
          <w:ilvl w:val="0"/>
          <w:numId w:val="12"/>
        </w:numPr>
        <w:spacing w:after="0"/>
        <w:rPr>
          <w:rFonts w:ascii="Times New Roman" w:cs="Times New Roman" w:hAnsi="Times New Roman"/>
          <w:i/>
          <w:iCs/>
        </w:rPr>
      </w:pPr>
      <w:r>
        <w:rPr>
          <w:rFonts w:ascii="Times New Roman" w:cs="Times New Roman" w:hAnsi="Times New Roman"/>
          <w:i/>
          <w:iCs/>
        </w:rPr>
        <w:t>Branches have a uniform outward appearance and interior layout – Stores have the same branding, design, and arrangement, making them easily recognizable.</w:t>
      </w:r>
    </w:p>
    <w:p w14:paraId="43266782">
      <w:pPr>
        <w:pStyle w:val="style0"/>
        <w:rPr>
          <w:rFonts w:ascii="Times New Roman" w:cs="Times New Roman" w:hAnsi="Times New Roman"/>
        </w:rPr>
      </w:pPr>
    </w:p>
    <w:p w14:paraId="3AF92466">
      <w:pPr>
        <w:pStyle w:val="style0"/>
        <w:rPr>
          <w:rFonts w:ascii="Times New Roman" w:cs="Times New Roman" w:hAnsi="Times New Roman"/>
        </w:rPr>
      </w:pPr>
    </w:p>
    <w:p w14:paraId="5CDD8E9E">
      <w:pPr>
        <w:pStyle w:val="style0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</w:rPr>
        <w:t xml:space="preserve">5. (a) </w:t>
      </w:r>
      <w:r>
        <w:rPr>
          <w:rFonts w:ascii="Times New Roman" w:cs="Times New Roman" w:hAnsi="Times New Roman"/>
          <w:b/>
        </w:rPr>
        <w:t xml:space="preserve">Explain five current </w:t>
      </w:r>
      <w:r>
        <w:rPr>
          <w:rFonts w:ascii="Times New Roman" w:cs="Times New Roman" w:hAnsi="Times New Roman"/>
          <w:b/>
        </w:rPr>
        <w:t>trends</w:t>
      </w:r>
      <w:r>
        <w:rPr>
          <w:rFonts w:ascii="Times New Roman" w:cs="Times New Roman" w:hAnsi="Times New Roman"/>
          <w:b/>
        </w:rPr>
        <w:t xml:space="preserve"> in </w:t>
      </w:r>
      <w:r>
        <w:rPr>
          <w:rFonts w:ascii="Times New Roman" w:cs="Times New Roman" w:hAnsi="Times New Roman"/>
          <w:b/>
        </w:rPr>
        <w:t xml:space="preserve">the </w:t>
      </w:r>
      <w:r>
        <w:rPr>
          <w:rFonts w:ascii="Times New Roman" w:cs="Times New Roman" w:hAnsi="Times New Roman"/>
          <w:b/>
        </w:rPr>
        <w:t xml:space="preserve">transport sector. </w:t>
      </w:r>
      <w:r>
        <w:rPr>
          <w:rFonts w:ascii="Times New Roman" w:cs="Times New Roman" w:hAnsi="Times New Roman"/>
          <w:b/>
        </w:rPr>
        <w:tab/>
      </w:r>
      <w:r>
        <w:rPr>
          <w:rFonts w:ascii="Times New Roman" w:cs="Times New Roman" w:hAnsi="Times New Roman"/>
          <w:b/>
        </w:rPr>
        <w:tab/>
      </w:r>
      <w:r>
        <w:rPr>
          <w:rFonts w:ascii="Times New Roman" w:cs="Times New Roman" w:hAnsi="Times New Roman"/>
          <w:b/>
        </w:rPr>
        <w:tab/>
      </w:r>
      <w:r>
        <w:rPr>
          <w:rFonts w:ascii="Times New Roman" w:cs="Times New Roman" w:hAnsi="Times New Roman"/>
          <w:b/>
        </w:rPr>
        <w:tab/>
      </w:r>
      <w:r>
        <w:rPr>
          <w:rFonts w:ascii="Times New Roman" w:cs="Times New Roman" w:hAnsi="Times New Roman"/>
          <w:b/>
        </w:rPr>
        <w:t>(10mks)</w:t>
      </w:r>
    </w:p>
    <w:p w14:paraId="3AB530B8">
      <w:pPr>
        <w:pStyle w:val="style179"/>
        <w:numPr>
          <w:ilvl w:val="0"/>
          <w:numId w:val="14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Increasing shift towards use of pipeline and containerization to enhance safety and efficiency in moving special products.</w:t>
      </w:r>
    </w:p>
    <w:p w14:paraId="541ADD35">
      <w:pPr>
        <w:pStyle w:val="style179"/>
        <w:numPr>
          <w:ilvl w:val="0"/>
          <w:numId w:val="14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The use of electric trains in place of the diesel engines to save on the cost of biofuels and pollution.</w:t>
      </w:r>
    </w:p>
    <w:p w14:paraId="25A51658">
      <w:pPr>
        <w:pStyle w:val="style179"/>
        <w:numPr>
          <w:ilvl w:val="0"/>
          <w:numId w:val="14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The use of underground tunnels for trains to ease congestion on the surface.</w:t>
      </w:r>
    </w:p>
    <w:p w14:paraId="4956EA83">
      <w:pPr>
        <w:pStyle w:val="style179"/>
        <w:numPr>
          <w:ilvl w:val="0"/>
          <w:numId w:val="14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D</w:t>
      </w:r>
      <w:r>
        <w:rPr>
          <w:rFonts w:ascii="Times New Roman" w:cs="Times New Roman" w:hAnsi="Times New Roman"/>
        </w:rPr>
        <w:t>ual-carriage roads are being developed to ease congestion and minimize road accidents.</w:t>
      </w:r>
    </w:p>
    <w:p w14:paraId="266F7470">
      <w:pPr>
        <w:pStyle w:val="style179"/>
        <w:numPr>
          <w:ilvl w:val="0"/>
          <w:numId w:val="14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T</w:t>
      </w:r>
      <w:r>
        <w:rPr>
          <w:rFonts w:ascii="Times New Roman" w:cs="Times New Roman" w:hAnsi="Times New Roman"/>
        </w:rPr>
        <w:t>he development of planes with larger carrying capacity and higher speed is a major feature in air transport.</w:t>
      </w:r>
    </w:p>
    <w:p w14:paraId="1CD2C628">
      <w:pPr>
        <w:pStyle w:val="style179"/>
        <w:numPr>
          <w:ilvl w:val="0"/>
          <w:numId w:val="14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Increased use of boda </w:t>
      </w:r>
      <w:r>
        <w:rPr>
          <w:rFonts w:ascii="Times New Roman" w:cs="Times New Roman" w:hAnsi="Times New Roman"/>
        </w:rPr>
        <w:t>boda</w:t>
      </w:r>
      <w:r>
        <w:rPr>
          <w:rFonts w:ascii="Times New Roman" w:cs="Times New Roman" w:hAnsi="Times New Roman"/>
        </w:rPr>
        <w:t xml:space="preserve"> to carry people and goods in towns, bus terminals and rural areas.</w:t>
      </w:r>
    </w:p>
    <w:p w14:paraId="5D089B5C">
      <w:pPr>
        <w:pStyle w:val="style179"/>
        <w:numPr>
          <w:ilvl w:val="0"/>
          <w:numId w:val="14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P</w:t>
      </w:r>
      <w:r>
        <w:rPr>
          <w:rFonts w:ascii="Times New Roman" w:cs="Times New Roman" w:hAnsi="Times New Roman"/>
        </w:rPr>
        <w:t>rivate/personal vehicles with less carrying capacity e.g. four-seater vehicles are being used as matatus.</w:t>
      </w:r>
    </w:p>
    <w:p w14:paraId="2E3D066B">
      <w:pPr>
        <w:pStyle w:val="style179"/>
        <w:numPr>
          <w:ilvl w:val="0"/>
          <w:numId w:val="14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Passenger vehicles are being fitted with radios, music systems and videos to entertain customers as they travel.</w:t>
      </w:r>
    </w:p>
    <w:p w14:paraId="762C0338">
      <w:pPr>
        <w:pStyle w:val="style179"/>
        <w:numPr>
          <w:ilvl w:val="0"/>
          <w:numId w:val="14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High spread of HIV/AIDS especially through the </w:t>
      </w:r>
      <w:r>
        <w:rPr>
          <w:rFonts w:ascii="Times New Roman" w:cs="Times New Roman" w:hAnsi="Times New Roman"/>
        </w:rPr>
        <w:t>long distance</w:t>
      </w:r>
      <w:r>
        <w:rPr>
          <w:rFonts w:ascii="Times New Roman" w:cs="Times New Roman" w:hAnsi="Times New Roman"/>
        </w:rPr>
        <w:t xml:space="preserve"> drivers and travelers who sometimes engage in irresponsible sex.</w:t>
      </w:r>
    </w:p>
    <w:p w14:paraId="11847F12">
      <w:pPr>
        <w:pStyle w:val="style179"/>
        <w:numPr>
          <w:ilvl w:val="0"/>
          <w:numId w:val="14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D</w:t>
      </w:r>
      <w:r>
        <w:rPr>
          <w:rFonts w:ascii="Times New Roman" w:cs="Times New Roman" w:hAnsi="Times New Roman"/>
        </w:rPr>
        <w:t>egradation of the environment through smoke and noise.</w:t>
      </w:r>
    </w:p>
    <w:p w14:paraId="230B959B">
      <w:pPr>
        <w:pStyle w:val="style179"/>
        <w:numPr>
          <w:ilvl w:val="0"/>
          <w:numId w:val="14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Emergence of water hyacinth has really posed a threat to water transport system especially in Lake Victoria.</w:t>
      </w:r>
    </w:p>
    <w:p w14:paraId="0E771A67">
      <w:pPr>
        <w:pStyle w:val="style179"/>
        <w:numPr>
          <w:ilvl w:val="0"/>
          <w:numId w:val="14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Cargo handling and carriage container cranes and carriers have been specially developed to handle the containers during transportation.</w:t>
      </w:r>
    </w:p>
    <w:p w14:paraId="52EB6585">
      <w:pPr>
        <w:pStyle w:val="style0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>(b) E</w:t>
      </w:r>
      <w:r>
        <w:rPr>
          <w:rFonts w:ascii="Times New Roman" w:cs="Times New Roman" w:hAnsi="Times New Roman"/>
          <w:b/>
        </w:rPr>
        <w:t xml:space="preserve">xplain five reasons why the government needs to prepare a development plan before utilizing </w:t>
      </w:r>
    </w:p>
    <w:p w14:paraId="0A3C92A6">
      <w:pPr>
        <w:pStyle w:val="style0"/>
        <w:ind w:firstLine="540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 xml:space="preserve">public resource. </w:t>
      </w:r>
      <w:r>
        <w:rPr>
          <w:rFonts w:ascii="Times New Roman" w:cs="Times New Roman" w:hAnsi="Times New Roman"/>
          <w:b/>
        </w:rPr>
        <w:tab/>
      </w:r>
      <w:r>
        <w:rPr>
          <w:rFonts w:ascii="Times New Roman" w:cs="Times New Roman" w:hAnsi="Times New Roman"/>
          <w:b/>
        </w:rPr>
        <w:tab/>
      </w:r>
      <w:r>
        <w:rPr>
          <w:rFonts w:ascii="Times New Roman" w:cs="Times New Roman" w:hAnsi="Times New Roman"/>
          <w:b/>
        </w:rPr>
        <w:tab/>
      </w:r>
      <w:r>
        <w:rPr>
          <w:rFonts w:ascii="Times New Roman" w:cs="Times New Roman" w:hAnsi="Times New Roman"/>
          <w:b/>
        </w:rPr>
        <w:tab/>
      </w:r>
      <w:r>
        <w:rPr>
          <w:rFonts w:ascii="Times New Roman" w:cs="Times New Roman" w:hAnsi="Times New Roman"/>
          <w:b/>
        </w:rPr>
        <w:tab/>
      </w:r>
      <w:r>
        <w:rPr>
          <w:rFonts w:ascii="Times New Roman" w:cs="Times New Roman" w:hAnsi="Times New Roman"/>
          <w:b/>
        </w:rPr>
        <w:tab/>
      </w:r>
      <w:r>
        <w:rPr>
          <w:rFonts w:ascii="Times New Roman" w:cs="Times New Roman" w:hAnsi="Times New Roman"/>
          <w:b/>
        </w:rPr>
        <w:tab/>
      </w:r>
      <w:r>
        <w:rPr>
          <w:rFonts w:ascii="Times New Roman" w:cs="Times New Roman" w:hAnsi="Times New Roman"/>
          <w:b/>
        </w:rPr>
        <w:tab/>
      </w:r>
      <w:r>
        <w:rPr>
          <w:rFonts w:ascii="Times New Roman" w:cs="Times New Roman" w:hAnsi="Times New Roman"/>
          <w:b/>
        </w:rPr>
        <w:tab/>
      </w:r>
      <w:r>
        <w:rPr>
          <w:rFonts w:ascii="Times New Roman" w:cs="Times New Roman" w:hAnsi="Times New Roman"/>
          <w:b/>
        </w:rPr>
        <w:tab/>
      </w:r>
      <w:r>
        <w:rPr>
          <w:rFonts w:ascii="Times New Roman" w:cs="Times New Roman" w:hAnsi="Times New Roman"/>
          <w:b/>
        </w:rPr>
        <w:t>(10mks).</w:t>
      </w:r>
    </w:p>
    <w:p w14:paraId="50D2AABE">
      <w:pPr>
        <w:pStyle w:val="style179"/>
        <w:numPr>
          <w:ilvl w:val="0"/>
          <w:numId w:val="15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P</w:t>
      </w:r>
      <w:r>
        <w:rPr>
          <w:rFonts w:ascii="Times New Roman" w:cs="Times New Roman" w:hAnsi="Times New Roman"/>
        </w:rPr>
        <w:t>lanning helps in allocating the country’s scarce productive resources in the best way possible.</w:t>
      </w:r>
    </w:p>
    <w:p w14:paraId="3CED1CF5">
      <w:pPr>
        <w:pStyle w:val="style179"/>
        <w:numPr>
          <w:ilvl w:val="0"/>
          <w:numId w:val="15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To help in correcting high inequalities in income distribution which leads to undesirable sharing of goods and services among the people.</w:t>
      </w:r>
    </w:p>
    <w:p w14:paraId="6F7CA5FD">
      <w:pPr>
        <w:pStyle w:val="style179"/>
        <w:numPr>
          <w:ilvl w:val="0"/>
          <w:numId w:val="15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It acts as a basis for attracting foreign aid and investments which boost the economic growth and development.</w:t>
      </w:r>
    </w:p>
    <w:p w14:paraId="1BF8C396">
      <w:pPr>
        <w:pStyle w:val="style179"/>
        <w:numPr>
          <w:ilvl w:val="0"/>
          <w:numId w:val="15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It helps in changing or appealing to the people’s attitude and psychology thereby mobilizing them to participate in development activities.</w:t>
      </w:r>
    </w:p>
    <w:p w14:paraId="317421E4">
      <w:pPr>
        <w:pStyle w:val="style179"/>
        <w:numPr>
          <w:ilvl w:val="0"/>
          <w:numId w:val="15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I</w:t>
      </w:r>
      <w:r>
        <w:rPr>
          <w:rFonts w:ascii="Times New Roman" w:cs="Times New Roman" w:hAnsi="Times New Roman"/>
        </w:rPr>
        <w:t>t assists in coordinating different bodies and ministries of the government in initiating development programs</w:t>
      </w:r>
    </w:p>
    <w:p w14:paraId="4F44FDD8">
      <w:pPr>
        <w:pStyle w:val="style179"/>
        <w:numPr>
          <w:ilvl w:val="0"/>
          <w:numId w:val="15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Development planning help in influencing external relations to achieve the desirable effects on the economy.</w:t>
      </w:r>
    </w:p>
    <w:p w14:paraId="24CB3564">
      <w:pPr>
        <w:pStyle w:val="style179"/>
        <w:numPr>
          <w:ilvl w:val="0"/>
          <w:numId w:val="15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It provides guidelines and strategies on how to reduce unemployment and increase employment opportunities in the economy</w:t>
      </w:r>
    </w:p>
    <w:p w14:paraId="22CC02B7">
      <w:pPr>
        <w:pStyle w:val="style179"/>
        <w:numPr>
          <w:ilvl w:val="0"/>
          <w:numId w:val="15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It helps in initiating long-term development projects in the country which spur economic growth and development.</w:t>
      </w:r>
    </w:p>
    <w:p w14:paraId="0790E19A">
      <w:pPr>
        <w:pStyle w:val="style179"/>
        <w:numPr>
          <w:ilvl w:val="0"/>
          <w:numId w:val="15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It helps in evaluating the performance of the economy and hence a basis for future development.</w:t>
      </w:r>
    </w:p>
    <w:p w14:paraId="5C2B907C">
      <w:pPr>
        <w:pStyle w:val="style179"/>
        <w:numPr>
          <w:ilvl w:val="0"/>
          <w:numId w:val="15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P</w:t>
      </w:r>
      <w:r>
        <w:rPr>
          <w:rFonts w:ascii="Times New Roman" w:cs="Times New Roman" w:hAnsi="Times New Roman"/>
        </w:rPr>
        <w:t>lanning helps in correcting imperfections in the market for example monopolies and oligopolies.</w:t>
      </w:r>
    </w:p>
    <w:p w14:paraId="3BCCD38B">
      <w:pPr>
        <w:pStyle w:val="style0"/>
        <w:rPr>
          <w:rFonts w:ascii="Times New Roman" w:cs="Times New Roman" w:hAnsi="Times New Roman"/>
        </w:rPr>
      </w:pPr>
    </w:p>
    <w:p w14:paraId="54AAE6E4">
      <w:pPr>
        <w:pStyle w:val="style0"/>
        <w:rPr>
          <w:rFonts w:ascii="Times New Roman" w:cs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</w:rPr>
        <w:t>6. (a) Explain five circumstances under which written communication would be more effective. (10mks).</w:t>
      </w:r>
    </w:p>
    <w:p w14:paraId="65AF909C">
      <w:pPr>
        <w:pStyle w:val="style179"/>
        <w:numPr>
          <w:ilvl w:val="0"/>
          <w:numId w:val="16"/>
        </w:numPr>
        <w:spacing w:lineRule="auto" w:line="259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Where the message is clear to the recipient enabling easier understanding</w:t>
      </w:r>
    </w:p>
    <w:p w14:paraId="1B4B8B6A">
      <w:pPr>
        <w:pStyle w:val="style179"/>
        <w:numPr>
          <w:ilvl w:val="0"/>
          <w:numId w:val="16"/>
        </w:numPr>
        <w:spacing w:lineRule="auto" w:line="259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Where the medium chosen to pass the message is appropriate for the message to get to the right people.</w:t>
      </w:r>
    </w:p>
    <w:p w14:paraId="3C3013B6">
      <w:pPr>
        <w:pStyle w:val="style179"/>
        <w:numPr>
          <w:ilvl w:val="0"/>
          <w:numId w:val="16"/>
        </w:numPr>
        <w:spacing w:lineRule="auto" w:line="259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When the sender has proper or appropriate knowledge of the information to be passed.</w:t>
      </w:r>
    </w:p>
    <w:p w14:paraId="1B70FB6B">
      <w:pPr>
        <w:pStyle w:val="style179"/>
        <w:numPr>
          <w:ilvl w:val="0"/>
          <w:numId w:val="16"/>
        </w:numPr>
        <w:spacing w:lineRule="auto" w:line="259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When the sender has adequate information about the intended recipient e.g. the age emotional and physical challenges.</w:t>
      </w:r>
    </w:p>
    <w:p w14:paraId="586A0A97">
      <w:pPr>
        <w:pStyle w:val="style179"/>
        <w:numPr>
          <w:ilvl w:val="0"/>
          <w:numId w:val="16"/>
        </w:numPr>
        <w:spacing w:lineRule="auto" w:line="259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Where the recipient has a positive attitude towards the message being send and the sender.</w:t>
      </w:r>
    </w:p>
    <w:p w14:paraId="77253112">
      <w:pPr>
        <w:pStyle w:val="style179"/>
        <w:numPr>
          <w:ilvl w:val="0"/>
          <w:numId w:val="16"/>
        </w:numPr>
        <w:spacing w:lineRule="auto" w:line="259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Where the message gets to the intended recipient in good time</w:t>
      </w:r>
    </w:p>
    <w:p w14:paraId="68D88728">
      <w:pPr>
        <w:pStyle w:val="style179"/>
        <w:numPr>
          <w:ilvl w:val="0"/>
          <w:numId w:val="16"/>
        </w:numPr>
        <w:spacing w:lineRule="auto" w:line="259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Where the sender provides sufficient information to the recipient for proper interpretation of the message.</w:t>
      </w:r>
    </w:p>
    <w:p w14:paraId="55C6010A">
      <w:pPr>
        <w:pStyle w:val="style179"/>
        <w:numPr>
          <w:ilvl w:val="0"/>
          <w:numId w:val="16"/>
        </w:numPr>
        <w:spacing w:lineRule="auto" w:line="259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Where the environment of the recipient or sender is free from obstructions or noise enabling clear reception or sending of the message.</w:t>
      </w:r>
    </w:p>
    <w:p w14:paraId="06CBE056">
      <w:pPr>
        <w:pStyle w:val="style0"/>
        <w:rPr>
          <w:rFonts w:ascii="Times New Roman" w:cs="Times New Roman" w:hAnsi="Times New Roman"/>
        </w:rPr>
      </w:pPr>
    </w:p>
    <w:p w14:paraId="54242C62">
      <w:pPr>
        <w:pStyle w:val="style0"/>
        <w:spacing w:after="0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</w:rPr>
        <w:t xml:space="preserve">(b) </w:t>
      </w:r>
      <w:bookmarkStart w:id="0" w:name="_Hlk233897745"/>
      <w:r>
        <w:rPr>
          <w:rFonts w:ascii="Times New Roman" w:cs="Times New Roman" w:hAnsi="Times New Roman"/>
          <w:b/>
        </w:rPr>
        <w:t xml:space="preserve">Draw millennium’s cash payments journal for the month of March 2026 from the following transactions and post </w:t>
      </w:r>
      <w:bookmarkStart w:id="1" w:name="_Hlk235085068"/>
      <w:r>
        <w:rPr>
          <w:rFonts w:ascii="Times New Roman" w:cs="Times New Roman" w:hAnsi="Times New Roman"/>
          <w:b/>
        </w:rPr>
        <w:t xml:space="preserve">the </w:t>
      </w:r>
      <w:r>
        <w:rPr>
          <w:rFonts w:ascii="Times New Roman" w:cs="Times New Roman" w:hAnsi="Times New Roman"/>
          <w:b/>
        </w:rPr>
        <w:t>sub-totals</w:t>
      </w:r>
      <w:bookmarkEnd w:id="1"/>
      <w:r>
        <w:rPr>
          <w:rFonts w:ascii="Times New Roman" w:cs="Times New Roman" w:hAnsi="Times New Roman"/>
          <w:b/>
        </w:rPr>
        <w:t xml:space="preserve"> to the </w:t>
      </w:r>
      <w:r>
        <w:rPr>
          <w:rFonts w:ascii="Times New Roman" w:cs="Times New Roman" w:hAnsi="Times New Roman"/>
          <w:b/>
        </w:rPr>
        <w:t xml:space="preserve">relevant ledgers. </w:t>
      </w:r>
      <w:r>
        <w:rPr>
          <w:rFonts w:ascii="Times New Roman" w:cs="Times New Roman" w:hAnsi="Times New Roman"/>
          <w:b/>
        </w:rPr>
        <w:tab/>
      </w:r>
      <w:r>
        <w:rPr>
          <w:rFonts w:ascii="Times New Roman" w:cs="Times New Roman" w:hAnsi="Times New Roman"/>
          <w:b/>
        </w:rPr>
        <w:tab/>
      </w:r>
      <w:r>
        <w:rPr>
          <w:rFonts w:ascii="Times New Roman" w:cs="Times New Roman" w:hAnsi="Times New Roman"/>
          <w:b/>
        </w:rPr>
        <w:tab/>
      </w:r>
      <w:r>
        <w:rPr>
          <w:rFonts w:ascii="Times New Roman" w:cs="Times New Roman" w:hAnsi="Times New Roman"/>
          <w:b/>
        </w:rPr>
        <w:tab/>
      </w:r>
      <w:r>
        <w:rPr>
          <w:rFonts w:ascii="Times New Roman" w:cs="Times New Roman" w:hAnsi="Times New Roman"/>
          <w:b/>
        </w:rPr>
        <w:tab/>
      </w:r>
      <w:r>
        <w:rPr>
          <w:rFonts w:ascii="Times New Roman" w:cs="Times New Roman" w:hAnsi="Times New Roman"/>
          <w:b/>
        </w:rPr>
        <w:t>(10mks).</w:t>
      </w:r>
    </w:p>
    <w:p w14:paraId="0AC77F26">
      <w:pPr>
        <w:pStyle w:val="style0"/>
        <w:spacing w:after="0"/>
        <w:ind w:left="720"/>
        <w:rPr>
          <w:rFonts w:ascii="Times New Roman" w:cs="Times New Roman" w:hAnsi="Times New Roman"/>
          <w:bCs/>
        </w:rPr>
      </w:pPr>
      <w:r>
        <w:rPr>
          <w:rFonts w:ascii="Times New Roman" w:cs="Times New Roman" w:hAnsi="Times New Roman"/>
          <w:bCs/>
        </w:rPr>
        <w:t xml:space="preserve">March 1; paid </w:t>
      </w:r>
      <w:r>
        <w:rPr>
          <w:rFonts w:ascii="Times New Roman" w:cs="Times New Roman" w:hAnsi="Times New Roman"/>
          <w:bCs/>
        </w:rPr>
        <w:t>kubai</w:t>
      </w:r>
      <w:r>
        <w:rPr>
          <w:rFonts w:ascii="Times New Roman" w:cs="Times New Roman" w:hAnsi="Times New Roman"/>
          <w:bCs/>
        </w:rPr>
        <w:t xml:space="preserve"> by cheque no. 20 </w:t>
      </w:r>
      <w:r>
        <w:rPr>
          <w:rFonts w:ascii="Times New Roman" w:cs="Times New Roman" w:hAnsi="Times New Roman"/>
          <w:bCs/>
        </w:rPr>
        <w:t>kshs</w:t>
      </w:r>
      <w:r>
        <w:rPr>
          <w:rFonts w:ascii="Times New Roman" w:cs="Times New Roman" w:hAnsi="Times New Roman"/>
          <w:bCs/>
        </w:rPr>
        <w:t>. 210,000.</w:t>
      </w:r>
    </w:p>
    <w:p w14:paraId="22659C97">
      <w:pPr>
        <w:pStyle w:val="style0"/>
        <w:spacing w:after="0"/>
        <w:ind w:left="720"/>
        <w:rPr>
          <w:rFonts w:ascii="Times New Roman" w:cs="Times New Roman" w:hAnsi="Times New Roman"/>
          <w:bCs/>
        </w:rPr>
      </w:pPr>
      <w:r>
        <w:rPr>
          <w:rFonts w:ascii="Times New Roman" w:cs="Times New Roman" w:hAnsi="Times New Roman"/>
          <w:bCs/>
        </w:rPr>
        <w:t xml:space="preserve">March 5; paid wages by cash </w:t>
      </w:r>
      <w:r>
        <w:rPr>
          <w:rFonts w:ascii="Times New Roman" w:cs="Times New Roman" w:hAnsi="Times New Roman"/>
          <w:bCs/>
        </w:rPr>
        <w:t>kshs</w:t>
      </w:r>
      <w:r>
        <w:rPr>
          <w:rFonts w:ascii="Times New Roman" w:cs="Times New Roman" w:hAnsi="Times New Roman"/>
          <w:bCs/>
        </w:rPr>
        <w:t>. 19,915.</w:t>
      </w:r>
    </w:p>
    <w:p w14:paraId="2F3500C8">
      <w:pPr>
        <w:pStyle w:val="style0"/>
        <w:spacing w:after="0"/>
        <w:ind w:left="720"/>
        <w:rPr>
          <w:rFonts w:ascii="Times New Roman" w:cs="Times New Roman" w:hAnsi="Times New Roman"/>
          <w:bCs/>
        </w:rPr>
      </w:pPr>
      <w:r>
        <w:rPr>
          <w:rFonts w:ascii="Times New Roman" w:cs="Times New Roman" w:hAnsi="Times New Roman"/>
          <w:bCs/>
        </w:rPr>
        <w:t xml:space="preserve">March8; paid </w:t>
      </w:r>
      <w:r>
        <w:rPr>
          <w:rFonts w:ascii="Times New Roman" w:cs="Times New Roman" w:hAnsi="Times New Roman"/>
          <w:bCs/>
        </w:rPr>
        <w:t>ouru</w:t>
      </w:r>
      <w:r>
        <w:rPr>
          <w:rFonts w:ascii="Times New Roman" w:cs="Times New Roman" w:hAnsi="Times New Roman"/>
          <w:bCs/>
        </w:rPr>
        <w:t xml:space="preserve"> by cheque no.26 </w:t>
      </w:r>
      <w:r>
        <w:rPr>
          <w:rFonts w:ascii="Times New Roman" w:cs="Times New Roman" w:hAnsi="Times New Roman"/>
          <w:bCs/>
        </w:rPr>
        <w:t>kshs</w:t>
      </w:r>
      <w:r>
        <w:rPr>
          <w:rFonts w:ascii="Times New Roman" w:cs="Times New Roman" w:hAnsi="Times New Roman"/>
          <w:bCs/>
        </w:rPr>
        <w:t xml:space="preserve">. 28,800 after deducting a cash discount of </w:t>
      </w:r>
      <w:r>
        <w:rPr>
          <w:rFonts w:ascii="Times New Roman" w:cs="Times New Roman" w:hAnsi="Times New Roman"/>
          <w:bCs/>
        </w:rPr>
        <w:t>shs</w:t>
      </w:r>
      <w:r>
        <w:rPr>
          <w:rFonts w:ascii="Times New Roman" w:cs="Times New Roman" w:hAnsi="Times New Roman"/>
          <w:bCs/>
        </w:rPr>
        <w:t>. 2,000.</w:t>
      </w:r>
    </w:p>
    <w:p w14:paraId="1F6BCDC7">
      <w:pPr>
        <w:pStyle w:val="style0"/>
        <w:spacing w:after="0"/>
        <w:ind w:left="720"/>
        <w:rPr>
          <w:rFonts w:ascii="Times New Roman" w:cs="Times New Roman" w:hAnsi="Times New Roman"/>
          <w:bCs/>
        </w:rPr>
      </w:pPr>
      <w:r>
        <w:rPr>
          <w:rFonts w:ascii="Times New Roman" w:cs="Times New Roman" w:hAnsi="Times New Roman"/>
          <w:bCs/>
        </w:rPr>
        <w:t xml:space="preserve">March 10; paid Wanjala in cash </w:t>
      </w:r>
      <w:r>
        <w:rPr>
          <w:rFonts w:ascii="Times New Roman" w:cs="Times New Roman" w:hAnsi="Times New Roman"/>
          <w:bCs/>
        </w:rPr>
        <w:t>shs</w:t>
      </w:r>
      <w:r>
        <w:rPr>
          <w:rFonts w:ascii="Times New Roman" w:cs="Times New Roman" w:hAnsi="Times New Roman"/>
          <w:bCs/>
        </w:rPr>
        <w:t xml:space="preserve">. 15,000 after being allowed a cash discount of </w:t>
      </w:r>
      <w:r>
        <w:rPr>
          <w:rFonts w:ascii="Times New Roman" w:cs="Times New Roman" w:hAnsi="Times New Roman"/>
          <w:bCs/>
        </w:rPr>
        <w:t>kshs</w:t>
      </w:r>
      <w:r>
        <w:rPr>
          <w:rFonts w:ascii="Times New Roman" w:cs="Times New Roman" w:hAnsi="Times New Roman"/>
          <w:bCs/>
        </w:rPr>
        <w:t>. 300.</w:t>
      </w:r>
    </w:p>
    <w:p w14:paraId="05C20BF6">
      <w:pPr>
        <w:pStyle w:val="style0"/>
        <w:spacing w:after="0"/>
        <w:ind w:left="720"/>
        <w:rPr>
          <w:rFonts w:ascii="Times New Roman" w:cs="Times New Roman" w:hAnsi="Times New Roman"/>
          <w:bCs/>
        </w:rPr>
      </w:pPr>
      <w:r>
        <w:rPr>
          <w:rFonts w:ascii="Times New Roman" w:cs="Times New Roman" w:hAnsi="Times New Roman"/>
          <w:bCs/>
        </w:rPr>
        <w:t xml:space="preserve">March 19; paid </w:t>
      </w:r>
      <w:r>
        <w:rPr>
          <w:rFonts w:ascii="Times New Roman" w:cs="Times New Roman" w:hAnsi="Times New Roman"/>
          <w:bCs/>
        </w:rPr>
        <w:t>Bayusuf</w:t>
      </w:r>
      <w:r>
        <w:rPr>
          <w:rFonts w:ascii="Times New Roman" w:cs="Times New Roman" w:hAnsi="Times New Roman"/>
          <w:bCs/>
        </w:rPr>
        <w:t xml:space="preserve"> </w:t>
      </w:r>
      <w:r>
        <w:rPr>
          <w:rFonts w:ascii="Times New Roman" w:cs="Times New Roman" w:hAnsi="Times New Roman"/>
          <w:bCs/>
        </w:rPr>
        <w:t>kshs</w:t>
      </w:r>
      <w:r>
        <w:rPr>
          <w:rFonts w:ascii="Times New Roman" w:cs="Times New Roman" w:hAnsi="Times New Roman"/>
          <w:bCs/>
        </w:rPr>
        <w:t>. 120,000 in cash.</w:t>
      </w:r>
    </w:p>
    <w:p w14:paraId="0051867B">
      <w:pPr>
        <w:pStyle w:val="style0"/>
        <w:spacing w:after="0"/>
        <w:ind w:left="720"/>
        <w:rPr>
          <w:rFonts w:ascii="Times New Roman" w:cs="Times New Roman" w:hAnsi="Times New Roman"/>
          <w:bCs/>
        </w:rPr>
      </w:pPr>
      <w:r>
        <w:rPr>
          <w:rFonts w:ascii="Times New Roman" w:cs="Times New Roman" w:hAnsi="Times New Roman"/>
          <w:bCs/>
        </w:rPr>
        <w:t xml:space="preserve">March 22; paid </w:t>
      </w:r>
      <w:r>
        <w:rPr>
          <w:rFonts w:ascii="Times New Roman" w:cs="Times New Roman" w:hAnsi="Times New Roman"/>
          <w:bCs/>
        </w:rPr>
        <w:t>kshs</w:t>
      </w:r>
      <w:r>
        <w:rPr>
          <w:rFonts w:ascii="Times New Roman" w:cs="Times New Roman" w:hAnsi="Times New Roman"/>
          <w:bCs/>
        </w:rPr>
        <w:t>. 36,000 into bank.</w:t>
      </w:r>
    </w:p>
    <w:p w14:paraId="52A0D34E">
      <w:pPr>
        <w:pStyle w:val="style0"/>
        <w:ind w:left="720"/>
        <w:rPr>
          <w:rFonts w:ascii="Times New Roman" w:cs="Times New Roman" w:hAnsi="Times New Roman"/>
          <w:bCs/>
        </w:rPr>
      </w:pPr>
      <w:r>
        <w:rPr>
          <w:rFonts w:ascii="Times New Roman" w:cs="Times New Roman" w:hAnsi="Times New Roman"/>
          <w:bCs/>
        </w:rPr>
        <w:t xml:space="preserve">March 25; paid sundry expenses </w:t>
      </w:r>
      <w:r>
        <w:rPr>
          <w:rFonts w:ascii="Times New Roman" w:cs="Times New Roman" w:hAnsi="Times New Roman"/>
          <w:bCs/>
        </w:rPr>
        <w:t>kshs</w:t>
      </w:r>
      <w:r>
        <w:rPr>
          <w:rFonts w:ascii="Times New Roman" w:cs="Times New Roman" w:hAnsi="Times New Roman"/>
          <w:bCs/>
        </w:rPr>
        <w:t>. 40,000 by cheque no. 29.</w:t>
      </w:r>
    </w:p>
    <w:bookmarkEnd w:id="0"/>
    <w:p w14:paraId="7ED74122">
      <w:pPr>
        <w:pStyle w:val="style0"/>
        <w:spacing w:after="0"/>
        <w:rPr>
          <w:rFonts w:ascii="Times New Roman" w:cs="Times New Roman" w:hAnsi="Times New Roman"/>
          <w:b/>
        </w:rPr>
      </w:pPr>
    </w:p>
    <w:p w14:paraId="22EAAFDD">
      <w:pPr>
        <w:pStyle w:val="style0"/>
        <w:spacing w:after="0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 xml:space="preserve">                                                                              Millennium traders</w:t>
      </w:r>
    </w:p>
    <w:p w14:paraId="2069642A">
      <w:pPr>
        <w:pStyle w:val="style0"/>
        <w:spacing w:after="0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 xml:space="preserve">                                                                           Cash payments journal</w:t>
      </w:r>
    </w:p>
    <w:p w14:paraId="06345F8D">
      <w:pPr>
        <w:pStyle w:val="style0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 xml:space="preserve">                                                                                 </w:t>
      </w:r>
      <w:r>
        <w:rPr>
          <w:rFonts w:ascii="Times New Roman" w:cs="Times New Roman" w:hAnsi="Times New Roman"/>
          <w:b/>
        </w:rPr>
        <w:t>For</w:t>
      </w:r>
      <w:r>
        <w:rPr>
          <w:rFonts w:ascii="Times New Roman" w:cs="Times New Roman" w:hAnsi="Times New Roman"/>
          <w:b/>
        </w:rPr>
        <w:t xml:space="preserve">  March</w:t>
      </w:r>
      <w:r>
        <w:rPr>
          <w:rFonts w:ascii="Times New Roman" w:cs="Times New Roman" w:hAnsi="Times New Roman"/>
          <w:b/>
        </w:rPr>
        <w:t xml:space="preserve"> 2026</w:t>
      </w:r>
    </w:p>
    <w:tbl>
      <w:tblPr>
        <w:tblStyle w:val="style154"/>
        <w:tblW w:w="0" w:type="auto"/>
        <w:tblInd w:w="445" w:type="dxa"/>
        <w:tblLook w:val="04A0" w:firstRow="1" w:lastRow="0" w:firstColumn="1" w:lastColumn="0" w:noHBand="0" w:noVBand="1"/>
      </w:tblPr>
      <w:tblGrid>
        <w:gridCol w:w="1085"/>
        <w:gridCol w:w="1335"/>
        <w:gridCol w:w="1927"/>
        <w:gridCol w:w="949"/>
        <w:gridCol w:w="1470"/>
        <w:gridCol w:w="1589"/>
        <w:gridCol w:w="1561"/>
      </w:tblGrid>
      <w:tr w14:paraId="49E2B84D">
        <w:trPr/>
        <w:tc>
          <w:tcPr>
            <w:tcW w:w="950" w:type="dxa"/>
            <w:tcBorders/>
          </w:tcPr>
          <w:p w14:paraId="224251DB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date</w:t>
            </w:r>
          </w:p>
        </w:tc>
        <w:tc>
          <w:tcPr>
            <w:tcW w:w="1335" w:type="dxa"/>
            <w:tcBorders/>
          </w:tcPr>
          <w:p w14:paraId="654B09C9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details</w:t>
            </w:r>
          </w:p>
        </w:tc>
        <w:tc>
          <w:tcPr>
            <w:tcW w:w="1776" w:type="dxa"/>
            <w:tcBorders/>
          </w:tcPr>
          <w:p w14:paraId="0AC34BF3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Receipt/cheque no</w:t>
            </w:r>
          </w:p>
        </w:tc>
        <w:tc>
          <w:tcPr>
            <w:tcW w:w="949" w:type="dxa"/>
            <w:tcBorders/>
          </w:tcPr>
          <w:p w14:paraId="01455A49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folio</w:t>
            </w:r>
          </w:p>
        </w:tc>
        <w:tc>
          <w:tcPr>
            <w:tcW w:w="1470" w:type="dxa"/>
            <w:tcBorders/>
          </w:tcPr>
          <w:p w14:paraId="5CA54E0D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Discount received</w:t>
            </w:r>
          </w:p>
        </w:tc>
        <w:tc>
          <w:tcPr>
            <w:tcW w:w="1589" w:type="dxa"/>
            <w:tcBorders/>
          </w:tcPr>
          <w:p w14:paraId="681BAD42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C</w:t>
            </w:r>
            <w:r>
              <w:rPr>
                <w:rFonts w:ascii="Times New Roman" w:cs="Times New Roman" w:hAnsi="Times New Roman"/>
                <w:b/>
              </w:rPr>
              <w:t>ash</w:t>
            </w:r>
          </w:p>
          <w:p w14:paraId="4CB03705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Ksh</w:t>
            </w:r>
          </w:p>
        </w:tc>
        <w:tc>
          <w:tcPr>
            <w:tcW w:w="1561" w:type="dxa"/>
            <w:tcBorders/>
          </w:tcPr>
          <w:p w14:paraId="152CD69F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B</w:t>
            </w:r>
            <w:r>
              <w:rPr>
                <w:rFonts w:ascii="Times New Roman" w:cs="Times New Roman" w:hAnsi="Times New Roman"/>
                <w:b/>
              </w:rPr>
              <w:t>ank</w:t>
            </w:r>
          </w:p>
          <w:p w14:paraId="1F3B8825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Ksh</w:t>
            </w:r>
          </w:p>
        </w:tc>
      </w:tr>
      <w:tr w14:paraId="38C37EB0">
        <w:tblPrEx/>
        <w:trPr/>
        <w:tc>
          <w:tcPr>
            <w:tcW w:w="950" w:type="dxa"/>
            <w:tcBorders/>
          </w:tcPr>
          <w:p w14:paraId="19C5390B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1/3/26</w:t>
            </w:r>
          </w:p>
        </w:tc>
        <w:tc>
          <w:tcPr>
            <w:tcW w:w="1335" w:type="dxa"/>
            <w:tcBorders/>
          </w:tcPr>
          <w:p w14:paraId="3E2A1105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Kubai</w:t>
            </w:r>
          </w:p>
        </w:tc>
        <w:tc>
          <w:tcPr>
            <w:tcW w:w="1776" w:type="dxa"/>
            <w:tcBorders/>
          </w:tcPr>
          <w:p w14:paraId="6EDBC53B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20</w:t>
            </w:r>
          </w:p>
        </w:tc>
        <w:tc>
          <w:tcPr>
            <w:tcW w:w="949" w:type="dxa"/>
            <w:tcBorders/>
          </w:tcPr>
          <w:p w14:paraId="002A4F2A">
            <w:pPr>
              <w:pStyle w:val="style0"/>
              <w:rPr>
                <w:rFonts w:ascii="Times New Roman" w:cs="Times New Roman" w:hAnsi="Times New Roman"/>
              </w:rPr>
            </w:pPr>
          </w:p>
        </w:tc>
        <w:tc>
          <w:tcPr>
            <w:tcW w:w="1470" w:type="dxa"/>
            <w:tcBorders/>
          </w:tcPr>
          <w:p w14:paraId="722BB2EE">
            <w:pPr>
              <w:pStyle w:val="style0"/>
              <w:rPr>
                <w:rFonts w:ascii="Times New Roman" w:cs="Times New Roman" w:hAnsi="Times New Roman"/>
              </w:rPr>
            </w:pPr>
          </w:p>
        </w:tc>
        <w:tc>
          <w:tcPr>
            <w:tcW w:w="1589" w:type="dxa"/>
            <w:tcBorders/>
          </w:tcPr>
          <w:p w14:paraId="117C48E7">
            <w:pPr>
              <w:pStyle w:val="style0"/>
              <w:rPr>
                <w:rFonts w:ascii="Times New Roman" w:cs="Times New Roman" w:hAnsi="Times New Roman"/>
              </w:rPr>
            </w:pPr>
          </w:p>
        </w:tc>
        <w:tc>
          <w:tcPr>
            <w:tcW w:w="1561" w:type="dxa"/>
            <w:tcBorders/>
          </w:tcPr>
          <w:p w14:paraId="6805921E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210,000</w:t>
            </w:r>
          </w:p>
        </w:tc>
      </w:tr>
      <w:tr w14:paraId="3250E79F">
        <w:tblPrEx/>
        <w:trPr/>
        <w:tc>
          <w:tcPr>
            <w:tcW w:w="950" w:type="dxa"/>
            <w:tcBorders/>
          </w:tcPr>
          <w:p w14:paraId="3EDFEE18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5/3</w:t>
            </w:r>
            <w:r>
              <w:rPr>
                <w:rFonts w:ascii="Times New Roman" w:cs="Times New Roman" w:hAnsi="Times New Roman"/>
              </w:rPr>
              <w:t>/26</w:t>
            </w:r>
          </w:p>
        </w:tc>
        <w:tc>
          <w:tcPr>
            <w:tcW w:w="1335" w:type="dxa"/>
            <w:tcBorders/>
          </w:tcPr>
          <w:p w14:paraId="2FBDE57D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Wages</w:t>
            </w:r>
          </w:p>
        </w:tc>
        <w:tc>
          <w:tcPr>
            <w:tcW w:w="1776" w:type="dxa"/>
            <w:tcBorders/>
          </w:tcPr>
          <w:p w14:paraId="2319ACED">
            <w:pPr>
              <w:pStyle w:val="style0"/>
              <w:rPr>
                <w:rFonts w:ascii="Times New Roman" w:cs="Times New Roman" w:hAnsi="Times New Roman"/>
              </w:rPr>
            </w:pPr>
          </w:p>
        </w:tc>
        <w:tc>
          <w:tcPr>
            <w:tcW w:w="949" w:type="dxa"/>
            <w:tcBorders/>
          </w:tcPr>
          <w:p w14:paraId="2B0BC2A3">
            <w:pPr>
              <w:pStyle w:val="style0"/>
              <w:rPr>
                <w:rFonts w:ascii="Times New Roman" w:cs="Times New Roman" w:hAnsi="Times New Roman"/>
              </w:rPr>
            </w:pPr>
          </w:p>
        </w:tc>
        <w:tc>
          <w:tcPr>
            <w:tcW w:w="1470" w:type="dxa"/>
            <w:tcBorders/>
          </w:tcPr>
          <w:p w14:paraId="7D36A614">
            <w:pPr>
              <w:pStyle w:val="style0"/>
              <w:rPr>
                <w:rFonts w:ascii="Times New Roman" w:cs="Times New Roman" w:hAnsi="Times New Roman"/>
              </w:rPr>
            </w:pPr>
          </w:p>
        </w:tc>
        <w:tc>
          <w:tcPr>
            <w:tcW w:w="1589" w:type="dxa"/>
            <w:tcBorders/>
          </w:tcPr>
          <w:p w14:paraId="348E3651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19,915</w:t>
            </w:r>
          </w:p>
        </w:tc>
        <w:tc>
          <w:tcPr>
            <w:tcW w:w="1561" w:type="dxa"/>
            <w:tcBorders/>
          </w:tcPr>
          <w:p w14:paraId="4EC68E60">
            <w:pPr>
              <w:pStyle w:val="style0"/>
              <w:rPr>
                <w:rFonts w:ascii="Times New Roman" w:cs="Times New Roman" w:hAnsi="Times New Roman"/>
              </w:rPr>
            </w:pPr>
          </w:p>
        </w:tc>
      </w:tr>
      <w:tr w14:paraId="4327FA7A">
        <w:tblPrEx/>
        <w:trPr/>
        <w:tc>
          <w:tcPr>
            <w:tcW w:w="950" w:type="dxa"/>
            <w:tcBorders/>
          </w:tcPr>
          <w:p w14:paraId="64D28412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8/3</w:t>
            </w:r>
            <w:r>
              <w:rPr>
                <w:rFonts w:ascii="Times New Roman" w:cs="Times New Roman" w:hAnsi="Times New Roman"/>
              </w:rPr>
              <w:t>/26</w:t>
            </w:r>
          </w:p>
        </w:tc>
        <w:tc>
          <w:tcPr>
            <w:tcW w:w="1335" w:type="dxa"/>
            <w:tcBorders/>
          </w:tcPr>
          <w:p w14:paraId="7B21810D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Ouru</w:t>
            </w:r>
          </w:p>
        </w:tc>
        <w:tc>
          <w:tcPr>
            <w:tcW w:w="1776" w:type="dxa"/>
            <w:tcBorders/>
          </w:tcPr>
          <w:p w14:paraId="4F60B9BF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26</w:t>
            </w:r>
          </w:p>
        </w:tc>
        <w:tc>
          <w:tcPr>
            <w:tcW w:w="949" w:type="dxa"/>
            <w:tcBorders/>
          </w:tcPr>
          <w:p w14:paraId="4CC2AF20">
            <w:pPr>
              <w:pStyle w:val="style0"/>
              <w:rPr>
                <w:rFonts w:ascii="Times New Roman" w:cs="Times New Roman" w:hAnsi="Times New Roman"/>
              </w:rPr>
            </w:pPr>
          </w:p>
        </w:tc>
        <w:tc>
          <w:tcPr>
            <w:tcW w:w="1470" w:type="dxa"/>
            <w:tcBorders/>
          </w:tcPr>
          <w:p w14:paraId="63C53730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2,000</w:t>
            </w:r>
          </w:p>
        </w:tc>
        <w:tc>
          <w:tcPr>
            <w:tcW w:w="1589" w:type="dxa"/>
            <w:tcBorders/>
          </w:tcPr>
          <w:p w14:paraId="1FE3211A">
            <w:pPr>
              <w:pStyle w:val="style0"/>
              <w:rPr>
                <w:rFonts w:ascii="Times New Roman" w:cs="Times New Roman" w:hAnsi="Times New Roman"/>
              </w:rPr>
            </w:pPr>
          </w:p>
        </w:tc>
        <w:tc>
          <w:tcPr>
            <w:tcW w:w="1561" w:type="dxa"/>
            <w:tcBorders/>
          </w:tcPr>
          <w:p w14:paraId="6779B52A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28,800</w:t>
            </w:r>
          </w:p>
        </w:tc>
      </w:tr>
      <w:tr w14:paraId="0518BDCF">
        <w:tblPrEx/>
        <w:trPr/>
        <w:tc>
          <w:tcPr>
            <w:tcW w:w="950" w:type="dxa"/>
            <w:tcBorders/>
          </w:tcPr>
          <w:p w14:paraId="6FC0FB93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10/3</w:t>
            </w:r>
            <w:r>
              <w:rPr>
                <w:rFonts w:ascii="Times New Roman" w:cs="Times New Roman" w:hAnsi="Times New Roman"/>
              </w:rPr>
              <w:t>/26</w:t>
            </w:r>
          </w:p>
        </w:tc>
        <w:tc>
          <w:tcPr>
            <w:tcW w:w="1335" w:type="dxa"/>
            <w:tcBorders/>
          </w:tcPr>
          <w:p w14:paraId="59802DC3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Wanjala</w:t>
            </w:r>
          </w:p>
        </w:tc>
        <w:tc>
          <w:tcPr>
            <w:tcW w:w="1776" w:type="dxa"/>
            <w:tcBorders/>
          </w:tcPr>
          <w:p w14:paraId="25687951">
            <w:pPr>
              <w:pStyle w:val="style0"/>
              <w:rPr>
                <w:rFonts w:ascii="Times New Roman" w:cs="Times New Roman" w:hAnsi="Times New Roman"/>
              </w:rPr>
            </w:pPr>
          </w:p>
        </w:tc>
        <w:tc>
          <w:tcPr>
            <w:tcW w:w="949" w:type="dxa"/>
            <w:tcBorders/>
          </w:tcPr>
          <w:p w14:paraId="3402EC59">
            <w:pPr>
              <w:pStyle w:val="style0"/>
              <w:rPr>
                <w:rFonts w:ascii="Times New Roman" w:cs="Times New Roman" w:hAnsi="Times New Roman"/>
              </w:rPr>
            </w:pPr>
          </w:p>
        </w:tc>
        <w:tc>
          <w:tcPr>
            <w:tcW w:w="1470" w:type="dxa"/>
            <w:tcBorders/>
          </w:tcPr>
          <w:p w14:paraId="6F31D697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300</w:t>
            </w:r>
          </w:p>
        </w:tc>
        <w:tc>
          <w:tcPr>
            <w:tcW w:w="1589" w:type="dxa"/>
            <w:tcBorders/>
          </w:tcPr>
          <w:p w14:paraId="66024AE6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15,000</w:t>
            </w:r>
          </w:p>
        </w:tc>
        <w:tc>
          <w:tcPr>
            <w:tcW w:w="1561" w:type="dxa"/>
            <w:tcBorders/>
          </w:tcPr>
          <w:p w14:paraId="01005710">
            <w:pPr>
              <w:pStyle w:val="style0"/>
              <w:rPr>
                <w:rFonts w:ascii="Times New Roman" w:cs="Times New Roman" w:hAnsi="Times New Roman"/>
              </w:rPr>
            </w:pPr>
          </w:p>
        </w:tc>
      </w:tr>
      <w:tr w14:paraId="66186288">
        <w:tblPrEx/>
        <w:trPr/>
        <w:tc>
          <w:tcPr>
            <w:tcW w:w="950" w:type="dxa"/>
            <w:tcBorders/>
          </w:tcPr>
          <w:p w14:paraId="21365C22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19/3</w:t>
            </w:r>
            <w:r>
              <w:rPr>
                <w:rFonts w:ascii="Times New Roman" w:cs="Times New Roman" w:hAnsi="Times New Roman"/>
              </w:rPr>
              <w:t>/26</w:t>
            </w:r>
          </w:p>
        </w:tc>
        <w:tc>
          <w:tcPr>
            <w:tcW w:w="1335" w:type="dxa"/>
            <w:tcBorders/>
          </w:tcPr>
          <w:p w14:paraId="3D795096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Bayusuf</w:t>
            </w:r>
          </w:p>
        </w:tc>
        <w:tc>
          <w:tcPr>
            <w:tcW w:w="1776" w:type="dxa"/>
            <w:tcBorders/>
          </w:tcPr>
          <w:p w14:paraId="721568F0">
            <w:pPr>
              <w:pStyle w:val="style0"/>
              <w:rPr>
                <w:rFonts w:ascii="Times New Roman" w:cs="Times New Roman" w:hAnsi="Times New Roman"/>
              </w:rPr>
            </w:pPr>
          </w:p>
        </w:tc>
        <w:tc>
          <w:tcPr>
            <w:tcW w:w="949" w:type="dxa"/>
            <w:tcBorders/>
          </w:tcPr>
          <w:p w14:paraId="3A67AAA3">
            <w:pPr>
              <w:pStyle w:val="style0"/>
              <w:rPr>
                <w:rFonts w:ascii="Times New Roman" w:cs="Times New Roman" w:hAnsi="Times New Roman"/>
              </w:rPr>
            </w:pPr>
          </w:p>
        </w:tc>
        <w:tc>
          <w:tcPr>
            <w:tcW w:w="1470" w:type="dxa"/>
            <w:tcBorders/>
          </w:tcPr>
          <w:p w14:paraId="3609F4F9">
            <w:pPr>
              <w:pStyle w:val="style0"/>
              <w:rPr>
                <w:rFonts w:ascii="Times New Roman" w:cs="Times New Roman" w:hAnsi="Times New Roman"/>
              </w:rPr>
            </w:pPr>
          </w:p>
        </w:tc>
        <w:tc>
          <w:tcPr>
            <w:tcW w:w="1589" w:type="dxa"/>
            <w:tcBorders/>
          </w:tcPr>
          <w:p w14:paraId="3707D26B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120,000</w:t>
            </w:r>
          </w:p>
        </w:tc>
        <w:tc>
          <w:tcPr>
            <w:tcW w:w="1561" w:type="dxa"/>
            <w:tcBorders/>
          </w:tcPr>
          <w:p w14:paraId="4220242B">
            <w:pPr>
              <w:pStyle w:val="style0"/>
              <w:rPr>
                <w:rFonts w:ascii="Times New Roman" w:cs="Times New Roman" w:hAnsi="Times New Roman"/>
              </w:rPr>
            </w:pPr>
          </w:p>
        </w:tc>
      </w:tr>
      <w:tr w14:paraId="14D12B59">
        <w:tblPrEx/>
        <w:trPr/>
        <w:tc>
          <w:tcPr>
            <w:tcW w:w="950" w:type="dxa"/>
            <w:tcBorders/>
          </w:tcPr>
          <w:p w14:paraId="5088DE3C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22/3</w:t>
            </w:r>
            <w:r>
              <w:rPr>
                <w:rFonts w:ascii="Times New Roman" w:cs="Times New Roman" w:hAnsi="Times New Roman"/>
              </w:rPr>
              <w:t>/26</w:t>
            </w:r>
          </w:p>
        </w:tc>
        <w:tc>
          <w:tcPr>
            <w:tcW w:w="1335" w:type="dxa"/>
            <w:tcBorders/>
          </w:tcPr>
          <w:p w14:paraId="2DC2940A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Bank</w:t>
            </w:r>
          </w:p>
        </w:tc>
        <w:tc>
          <w:tcPr>
            <w:tcW w:w="1776" w:type="dxa"/>
            <w:tcBorders/>
          </w:tcPr>
          <w:p w14:paraId="1CB62139">
            <w:pPr>
              <w:pStyle w:val="style0"/>
              <w:rPr>
                <w:rFonts w:ascii="Times New Roman" w:cs="Times New Roman" w:hAnsi="Times New Roman"/>
              </w:rPr>
            </w:pPr>
          </w:p>
        </w:tc>
        <w:tc>
          <w:tcPr>
            <w:tcW w:w="949" w:type="dxa"/>
            <w:tcBorders/>
          </w:tcPr>
          <w:p w14:paraId="1225362A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</w:t>
            </w:r>
          </w:p>
        </w:tc>
        <w:tc>
          <w:tcPr>
            <w:tcW w:w="1470" w:type="dxa"/>
            <w:tcBorders/>
          </w:tcPr>
          <w:p w14:paraId="389BB469">
            <w:pPr>
              <w:pStyle w:val="style0"/>
              <w:rPr>
                <w:rFonts w:ascii="Times New Roman" w:cs="Times New Roman" w:hAnsi="Times New Roman"/>
              </w:rPr>
            </w:pPr>
          </w:p>
        </w:tc>
        <w:tc>
          <w:tcPr>
            <w:tcW w:w="1589" w:type="dxa"/>
            <w:tcBorders/>
          </w:tcPr>
          <w:p w14:paraId="4865011A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36,000</w:t>
            </w:r>
          </w:p>
        </w:tc>
        <w:tc>
          <w:tcPr>
            <w:tcW w:w="1561" w:type="dxa"/>
            <w:tcBorders/>
          </w:tcPr>
          <w:p w14:paraId="65E81DEE">
            <w:pPr>
              <w:pStyle w:val="style0"/>
              <w:rPr>
                <w:rFonts w:ascii="Times New Roman" w:cs="Times New Roman" w:hAnsi="Times New Roman"/>
              </w:rPr>
            </w:pPr>
          </w:p>
        </w:tc>
      </w:tr>
      <w:tr w14:paraId="05060EC9">
        <w:tblPrEx/>
        <w:trPr/>
        <w:tc>
          <w:tcPr>
            <w:tcW w:w="950" w:type="dxa"/>
            <w:tcBorders/>
          </w:tcPr>
          <w:p w14:paraId="3778C0C9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25/3</w:t>
            </w:r>
            <w:r>
              <w:rPr>
                <w:rFonts w:ascii="Times New Roman" w:cs="Times New Roman" w:hAnsi="Times New Roman"/>
              </w:rPr>
              <w:t>/26</w:t>
            </w:r>
          </w:p>
        </w:tc>
        <w:tc>
          <w:tcPr>
            <w:tcW w:w="1335" w:type="dxa"/>
            <w:tcBorders/>
          </w:tcPr>
          <w:p w14:paraId="2E88B57D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Sundry Expenses</w:t>
            </w:r>
          </w:p>
        </w:tc>
        <w:tc>
          <w:tcPr>
            <w:tcW w:w="1776" w:type="dxa"/>
            <w:tcBorders/>
          </w:tcPr>
          <w:p w14:paraId="4DA7476A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29</w:t>
            </w:r>
          </w:p>
        </w:tc>
        <w:tc>
          <w:tcPr>
            <w:tcW w:w="949" w:type="dxa"/>
            <w:tcBorders/>
          </w:tcPr>
          <w:p w14:paraId="256B8088">
            <w:pPr>
              <w:pStyle w:val="style0"/>
              <w:rPr>
                <w:rFonts w:ascii="Times New Roman" w:cs="Times New Roman" w:hAnsi="Times New Roman"/>
              </w:rPr>
            </w:pPr>
          </w:p>
        </w:tc>
        <w:tc>
          <w:tcPr>
            <w:tcW w:w="1470" w:type="dxa"/>
            <w:tcBorders/>
          </w:tcPr>
          <w:p w14:paraId="282E9EC6">
            <w:pPr>
              <w:pStyle w:val="style0"/>
              <w:rPr>
                <w:rFonts w:ascii="Times New Roman" w:cs="Times New Roman" w:hAnsi="Times New Roman"/>
              </w:rPr>
            </w:pPr>
          </w:p>
        </w:tc>
        <w:tc>
          <w:tcPr>
            <w:tcW w:w="1589" w:type="dxa"/>
            <w:tcBorders/>
          </w:tcPr>
          <w:p w14:paraId="1F8DE2B4">
            <w:pPr>
              <w:pStyle w:val="style0"/>
              <w:rPr>
                <w:rFonts w:ascii="Times New Roman" w:cs="Times New Roman" w:hAnsi="Times New Roman"/>
              </w:rPr>
            </w:pPr>
          </w:p>
        </w:tc>
        <w:tc>
          <w:tcPr>
            <w:tcW w:w="1561" w:type="dxa"/>
            <w:tcBorders/>
          </w:tcPr>
          <w:p w14:paraId="213EE5E4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40,100</w:t>
            </w:r>
          </w:p>
        </w:tc>
      </w:tr>
      <w:tr w14:paraId="4D57EBE5">
        <w:tblPrEx/>
        <w:trPr/>
        <w:tc>
          <w:tcPr>
            <w:tcW w:w="950" w:type="dxa"/>
            <w:tcBorders/>
          </w:tcPr>
          <w:p w14:paraId="5471D5EA">
            <w:pPr>
              <w:pStyle w:val="style0"/>
              <w:rPr>
                <w:rFonts w:ascii="Times New Roman" w:cs="Times New Roman" w:hAnsi="Times New Roman"/>
                <w:bCs/>
              </w:rPr>
            </w:pPr>
          </w:p>
        </w:tc>
        <w:tc>
          <w:tcPr>
            <w:tcW w:w="1335" w:type="dxa"/>
            <w:tcBorders/>
          </w:tcPr>
          <w:p w14:paraId="2E2841E2">
            <w:pPr>
              <w:pStyle w:val="style0"/>
              <w:rPr>
                <w:rFonts w:ascii="Times New Roman" w:cs="Times New Roman" w:hAnsi="Times New Roman"/>
                <w:bCs/>
              </w:rPr>
            </w:pPr>
            <w:r>
              <w:rPr>
                <w:rFonts w:ascii="Times New Roman" w:cs="Times New Roman" w:hAnsi="Times New Roman"/>
                <w:bCs/>
              </w:rPr>
              <w:t>Totals posted</w:t>
            </w:r>
          </w:p>
        </w:tc>
        <w:tc>
          <w:tcPr>
            <w:tcW w:w="1776" w:type="dxa"/>
            <w:tcBorders/>
          </w:tcPr>
          <w:p w14:paraId="597446B4">
            <w:pPr>
              <w:pStyle w:val="style0"/>
              <w:rPr>
                <w:rFonts w:ascii="Times New Roman" w:cs="Times New Roman" w:hAnsi="Times New Roman"/>
                <w:bCs/>
              </w:rPr>
            </w:pPr>
          </w:p>
        </w:tc>
        <w:tc>
          <w:tcPr>
            <w:tcW w:w="949" w:type="dxa"/>
            <w:tcBorders/>
          </w:tcPr>
          <w:p w14:paraId="5CC94BCB">
            <w:pPr>
              <w:pStyle w:val="style0"/>
              <w:rPr>
                <w:rFonts w:ascii="Times New Roman" w:cs="Times New Roman" w:hAnsi="Times New Roman"/>
                <w:bCs/>
              </w:rPr>
            </w:pPr>
          </w:p>
        </w:tc>
        <w:tc>
          <w:tcPr>
            <w:tcW w:w="1470" w:type="dxa"/>
            <w:tcBorders/>
          </w:tcPr>
          <w:p w14:paraId="316D93DF">
            <w:pPr>
              <w:pStyle w:val="style0"/>
              <w:rPr>
                <w:rFonts w:ascii="Times New Roman" w:cs="Times New Roman" w:hAnsi="Times New Roman"/>
                <w:bCs/>
              </w:rPr>
            </w:pPr>
            <w:r>
              <w:rPr>
                <w:rFonts w:ascii="Times New Roman" w:cs="Times New Roman" w:hAnsi="Times New Roman"/>
                <w:bCs/>
              </w:rPr>
              <w:t>2,300</w:t>
            </w:r>
          </w:p>
        </w:tc>
        <w:tc>
          <w:tcPr>
            <w:tcW w:w="1589" w:type="dxa"/>
            <w:tcBorders/>
          </w:tcPr>
          <w:p w14:paraId="53CEA5C8">
            <w:pPr>
              <w:pStyle w:val="style0"/>
              <w:rPr>
                <w:rFonts w:ascii="Times New Roman" w:cs="Times New Roman" w:hAnsi="Times New Roman"/>
                <w:bCs/>
              </w:rPr>
            </w:pPr>
            <w:r>
              <w:rPr>
                <w:rFonts w:ascii="Times New Roman" w:cs="Times New Roman" w:hAnsi="Times New Roman"/>
                <w:bCs/>
              </w:rPr>
              <w:t>190,915</w:t>
            </w:r>
          </w:p>
        </w:tc>
        <w:tc>
          <w:tcPr>
            <w:tcW w:w="1561" w:type="dxa"/>
            <w:tcBorders/>
          </w:tcPr>
          <w:p w14:paraId="39BAC658">
            <w:pPr>
              <w:pStyle w:val="style0"/>
              <w:rPr>
                <w:rFonts w:ascii="Times New Roman" w:cs="Times New Roman" w:hAnsi="Times New Roman"/>
                <w:bCs/>
              </w:rPr>
            </w:pPr>
            <w:r>
              <w:rPr>
                <w:rFonts w:ascii="Times New Roman" w:cs="Times New Roman" w:hAnsi="Times New Roman"/>
                <w:bCs/>
              </w:rPr>
              <w:t>278,900</w:t>
            </w:r>
          </w:p>
        </w:tc>
      </w:tr>
      <w:tr w14:paraId="6BA5B353">
        <w:tblPrEx/>
        <w:trPr/>
        <w:tc>
          <w:tcPr>
            <w:tcW w:w="950" w:type="dxa"/>
            <w:tcBorders/>
          </w:tcPr>
          <w:p w14:paraId="4101866F">
            <w:pPr>
              <w:pStyle w:val="style0"/>
              <w:rPr>
                <w:rFonts w:ascii="Times New Roman" w:cs="Times New Roman" w:hAnsi="Times New Roman"/>
                <w:bCs/>
              </w:rPr>
            </w:pPr>
          </w:p>
        </w:tc>
        <w:tc>
          <w:tcPr>
            <w:tcW w:w="1335" w:type="dxa"/>
            <w:tcBorders/>
          </w:tcPr>
          <w:p w14:paraId="728F2CC8">
            <w:pPr>
              <w:pStyle w:val="style0"/>
              <w:rPr>
                <w:rFonts w:ascii="Times New Roman" w:cs="Times New Roman" w:hAnsi="Times New Roman"/>
                <w:bCs/>
              </w:rPr>
            </w:pPr>
            <w:r>
              <w:rPr>
                <w:rFonts w:ascii="Times New Roman" w:cs="Times New Roman" w:hAnsi="Times New Roman"/>
                <w:bCs/>
              </w:rPr>
              <w:t>to</w:t>
            </w:r>
          </w:p>
        </w:tc>
        <w:tc>
          <w:tcPr>
            <w:tcW w:w="1776" w:type="dxa"/>
            <w:tcBorders/>
          </w:tcPr>
          <w:p w14:paraId="79B5FA66">
            <w:pPr>
              <w:pStyle w:val="style0"/>
              <w:rPr>
                <w:rFonts w:ascii="Times New Roman" w:cs="Times New Roman" w:hAnsi="Times New Roman"/>
                <w:bCs/>
              </w:rPr>
            </w:pPr>
          </w:p>
        </w:tc>
        <w:tc>
          <w:tcPr>
            <w:tcW w:w="949" w:type="dxa"/>
            <w:tcBorders/>
          </w:tcPr>
          <w:p w14:paraId="55542419">
            <w:pPr>
              <w:pStyle w:val="style0"/>
              <w:rPr>
                <w:rFonts w:ascii="Times New Roman" w:cs="Times New Roman" w:hAnsi="Times New Roman"/>
                <w:bCs/>
              </w:rPr>
            </w:pPr>
          </w:p>
        </w:tc>
        <w:tc>
          <w:tcPr>
            <w:tcW w:w="1470" w:type="dxa"/>
            <w:tcBorders/>
          </w:tcPr>
          <w:p w14:paraId="17F9B577">
            <w:pPr>
              <w:pStyle w:val="style0"/>
              <w:rPr>
                <w:rFonts w:ascii="Times New Roman" w:cs="Times New Roman" w:hAnsi="Times New Roman"/>
                <w:bCs/>
              </w:rPr>
            </w:pPr>
            <w:r>
              <w:rPr>
                <w:rFonts w:ascii="Times New Roman" w:cs="Times New Roman" w:hAnsi="Times New Roman"/>
                <w:bCs/>
              </w:rPr>
              <w:t>Disc.rec</w:t>
            </w:r>
            <w:r>
              <w:rPr>
                <w:rFonts w:ascii="Times New Roman" w:cs="Times New Roman" w:hAnsi="Times New Roman"/>
                <w:bCs/>
              </w:rPr>
              <w:t>. a/c (</w:t>
            </w:r>
            <w:r>
              <w:rPr>
                <w:rFonts w:ascii="Times New Roman" w:cs="Times New Roman" w:hAnsi="Times New Roman"/>
                <w:bCs/>
              </w:rPr>
              <w:t>cr</w:t>
            </w:r>
            <w:r>
              <w:rPr>
                <w:rFonts w:ascii="Times New Roman" w:cs="Times New Roman" w:hAnsi="Times New Roman"/>
                <w:bCs/>
              </w:rPr>
              <w:t xml:space="preserve">) in </w:t>
            </w:r>
            <w:r>
              <w:rPr>
                <w:rFonts w:ascii="Times New Roman" w:cs="Times New Roman" w:hAnsi="Times New Roman"/>
                <w:bCs/>
              </w:rPr>
              <w:t>G</w:t>
            </w:r>
            <w:r>
              <w:rPr>
                <w:rFonts w:ascii="Times New Roman" w:cs="Times New Roman" w:hAnsi="Times New Roman"/>
                <w:bCs/>
              </w:rPr>
              <w:t>en. ledger</w:t>
            </w:r>
          </w:p>
        </w:tc>
        <w:tc>
          <w:tcPr>
            <w:tcW w:w="1589" w:type="dxa"/>
            <w:tcBorders/>
          </w:tcPr>
          <w:p w14:paraId="61B35CA9">
            <w:pPr>
              <w:pStyle w:val="style0"/>
              <w:rPr>
                <w:rFonts w:ascii="Times New Roman" w:cs="Times New Roman" w:hAnsi="Times New Roman"/>
                <w:bCs/>
              </w:rPr>
            </w:pPr>
            <w:r>
              <w:rPr>
                <w:rFonts w:ascii="Times New Roman" w:cs="Times New Roman" w:hAnsi="Times New Roman"/>
                <w:bCs/>
              </w:rPr>
              <w:t xml:space="preserve">Cash a/c </w:t>
            </w:r>
            <w:r>
              <w:rPr>
                <w:rFonts w:ascii="Times New Roman" w:cs="Times New Roman" w:hAnsi="Times New Roman"/>
                <w:bCs/>
              </w:rPr>
              <w:t>(</w:t>
            </w:r>
            <w:r>
              <w:rPr>
                <w:rFonts w:ascii="Times New Roman" w:cs="Times New Roman" w:hAnsi="Times New Roman"/>
                <w:bCs/>
              </w:rPr>
              <w:t>cr</w:t>
            </w:r>
            <w:r>
              <w:rPr>
                <w:rFonts w:ascii="Times New Roman" w:cs="Times New Roman" w:hAnsi="Times New Roman"/>
                <w:bCs/>
              </w:rPr>
              <w:t>)</w:t>
            </w:r>
            <w:r>
              <w:rPr>
                <w:rFonts w:ascii="Times New Roman" w:cs="Times New Roman" w:hAnsi="Times New Roman"/>
                <w:bCs/>
              </w:rPr>
              <w:t xml:space="preserve"> in cashbook</w:t>
            </w:r>
          </w:p>
        </w:tc>
        <w:tc>
          <w:tcPr>
            <w:tcW w:w="1561" w:type="dxa"/>
            <w:tcBorders/>
          </w:tcPr>
          <w:p w14:paraId="38F6B5B5">
            <w:pPr>
              <w:pStyle w:val="style0"/>
              <w:rPr>
                <w:rFonts w:ascii="Times New Roman" w:cs="Times New Roman" w:hAnsi="Times New Roman"/>
                <w:bCs/>
              </w:rPr>
            </w:pPr>
            <w:r>
              <w:rPr>
                <w:rFonts w:ascii="Times New Roman" w:cs="Times New Roman" w:hAnsi="Times New Roman"/>
                <w:bCs/>
              </w:rPr>
              <w:t xml:space="preserve">Bank a/c </w:t>
            </w:r>
            <w:r>
              <w:rPr>
                <w:rFonts w:ascii="Times New Roman" w:cs="Times New Roman" w:hAnsi="Times New Roman"/>
                <w:bCs/>
              </w:rPr>
              <w:t>(</w:t>
            </w:r>
            <w:r>
              <w:rPr>
                <w:rFonts w:ascii="Times New Roman" w:cs="Times New Roman" w:hAnsi="Times New Roman"/>
                <w:bCs/>
              </w:rPr>
              <w:t>cr</w:t>
            </w:r>
            <w:r>
              <w:rPr>
                <w:rFonts w:ascii="Times New Roman" w:cs="Times New Roman" w:hAnsi="Times New Roman"/>
                <w:bCs/>
              </w:rPr>
              <w:t>)</w:t>
            </w:r>
            <w:r>
              <w:rPr>
                <w:rFonts w:ascii="Times New Roman" w:cs="Times New Roman" w:hAnsi="Times New Roman"/>
                <w:bCs/>
              </w:rPr>
              <w:t xml:space="preserve"> in cashbook</w:t>
            </w:r>
          </w:p>
        </w:tc>
      </w:tr>
    </w:tbl>
    <w:p w14:paraId="4EDD576F">
      <w:pPr>
        <w:pStyle w:val="style0"/>
        <w:rPr>
          <w:rFonts w:ascii="Times New Roman" w:cs="Times New Roman" w:hAnsi="Times New Roman"/>
          <w:b/>
        </w:rPr>
      </w:pPr>
    </w:p>
    <w:p w14:paraId="1C7026E7">
      <w:pPr>
        <w:pStyle w:val="style179"/>
        <w:ind w:left="1080"/>
        <w:rPr>
          <w:rFonts w:ascii="Times New Roman" w:cs="Times New Roman" w:hAnsi="Times New Roman"/>
          <w:b/>
          <w:u w:val="single"/>
        </w:rPr>
      </w:pPr>
      <w:r>
        <w:rPr>
          <w:rFonts w:ascii="Times New Roman" w:cs="Times New Roman" w:hAnsi="Times New Roman"/>
          <w:b/>
          <w:u w:val="single"/>
        </w:rPr>
        <w:t>Posting to the general ledger</w:t>
      </w:r>
    </w:p>
    <w:p w14:paraId="457A2AEF">
      <w:pPr>
        <w:pStyle w:val="style179"/>
        <w:ind w:left="108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b/>
        </w:rPr>
        <w:t xml:space="preserve">                                                                         </w:t>
      </w:r>
    </w:p>
    <w:p w14:paraId="7ACDF7E6">
      <w:pPr>
        <w:pStyle w:val="style179"/>
        <w:ind w:left="1080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 xml:space="preserve">                                                             Discount received a/c</w:t>
      </w:r>
    </w:p>
    <w:tbl>
      <w:tblPr>
        <w:tblStyle w:val="style154"/>
        <w:tblW w:w="0" w:type="auto"/>
        <w:tblInd w:w="1080" w:type="dxa"/>
        <w:tblLook w:val="04A0" w:firstRow="1" w:lastRow="0" w:firstColumn="1" w:lastColumn="0" w:noHBand="0" w:noVBand="1"/>
      </w:tblPr>
      <w:tblGrid>
        <w:gridCol w:w="1168"/>
        <w:gridCol w:w="1168"/>
        <w:gridCol w:w="1169"/>
        <w:gridCol w:w="1169"/>
        <w:gridCol w:w="1169"/>
        <w:gridCol w:w="1286"/>
        <w:gridCol w:w="1169"/>
        <w:gridCol w:w="1169"/>
      </w:tblGrid>
      <w:tr w14:paraId="70C7A2FF">
        <w:trPr/>
        <w:tc>
          <w:tcPr>
            <w:tcW w:w="1168" w:type="dxa"/>
            <w:tcBorders/>
          </w:tcPr>
          <w:p w14:paraId="4AAC3408">
            <w:pPr>
              <w:pStyle w:val="style179"/>
              <w:ind w:left="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date</w:t>
            </w:r>
          </w:p>
        </w:tc>
        <w:tc>
          <w:tcPr>
            <w:tcW w:w="1168" w:type="dxa"/>
            <w:tcBorders/>
          </w:tcPr>
          <w:p w14:paraId="4B54EBF3">
            <w:pPr>
              <w:pStyle w:val="style179"/>
              <w:ind w:left="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details</w:t>
            </w:r>
          </w:p>
        </w:tc>
        <w:tc>
          <w:tcPr>
            <w:tcW w:w="1169" w:type="dxa"/>
            <w:tcBorders/>
          </w:tcPr>
          <w:p w14:paraId="13ECA957">
            <w:pPr>
              <w:pStyle w:val="style179"/>
              <w:ind w:left="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f</w:t>
            </w:r>
          </w:p>
        </w:tc>
        <w:tc>
          <w:tcPr>
            <w:tcW w:w="1169" w:type="dxa"/>
            <w:tcBorders/>
          </w:tcPr>
          <w:p w14:paraId="79291CD5">
            <w:pPr>
              <w:pStyle w:val="style179"/>
              <w:ind w:left="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shs</w:t>
            </w:r>
          </w:p>
        </w:tc>
        <w:tc>
          <w:tcPr>
            <w:tcW w:w="1169" w:type="dxa"/>
            <w:tcBorders/>
          </w:tcPr>
          <w:p w14:paraId="39441A5B">
            <w:pPr>
              <w:pStyle w:val="style179"/>
              <w:ind w:left="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date</w:t>
            </w:r>
          </w:p>
        </w:tc>
        <w:tc>
          <w:tcPr>
            <w:tcW w:w="1169" w:type="dxa"/>
            <w:tcBorders/>
          </w:tcPr>
          <w:p w14:paraId="04B3DC05">
            <w:pPr>
              <w:pStyle w:val="style179"/>
              <w:ind w:left="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details</w:t>
            </w:r>
          </w:p>
        </w:tc>
        <w:tc>
          <w:tcPr>
            <w:tcW w:w="1169" w:type="dxa"/>
            <w:tcBorders/>
          </w:tcPr>
          <w:p w14:paraId="030C5FD2">
            <w:pPr>
              <w:pStyle w:val="style179"/>
              <w:ind w:left="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f</w:t>
            </w:r>
          </w:p>
        </w:tc>
        <w:tc>
          <w:tcPr>
            <w:tcW w:w="1169" w:type="dxa"/>
            <w:tcBorders/>
          </w:tcPr>
          <w:p w14:paraId="0CC4B104">
            <w:pPr>
              <w:pStyle w:val="style179"/>
              <w:ind w:left="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shs</w:t>
            </w:r>
          </w:p>
        </w:tc>
      </w:tr>
      <w:tr w14:paraId="36BC4EA1">
        <w:tblPrEx/>
        <w:trPr/>
        <w:tc>
          <w:tcPr>
            <w:tcW w:w="1168" w:type="dxa"/>
            <w:tcBorders/>
          </w:tcPr>
          <w:p w14:paraId="35C4F87B">
            <w:pPr>
              <w:pStyle w:val="style179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168" w:type="dxa"/>
            <w:tcBorders/>
          </w:tcPr>
          <w:p w14:paraId="607D47F2">
            <w:pPr>
              <w:pStyle w:val="style179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169" w:type="dxa"/>
            <w:tcBorders/>
          </w:tcPr>
          <w:p w14:paraId="413DF0C5">
            <w:pPr>
              <w:pStyle w:val="style179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169" w:type="dxa"/>
            <w:tcBorders/>
          </w:tcPr>
          <w:p w14:paraId="004A97F4">
            <w:pPr>
              <w:pStyle w:val="style179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169" w:type="dxa"/>
            <w:tcBorders/>
          </w:tcPr>
          <w:p w14:paraId="48B40BB6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31/3</w:t>
            </w:r>
          </w:p>
        </w:tc>
        <w:tc>
          <w:tcPr>
            <w:tcW w:w="1169" w:type="dxa"/>
            <w:tcBorders/>
          </w:tcPr>
          <w:p w14:paraId="3E321511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Discounts for the month</w:t>
            </w:r>
          </w:p>
        </w:tc>
        <w:tc>
          <w:tcPr>
            <w:tcW w:w="1169" w:type="dxa"/>
            <w:tcBorders/>
          </w:tcPr>
          <w:p w14:paraId="225F0E23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CPJ</w:t>
            </w:r>
          </w:p>
        </w:tc>
        <w:tc>
          <w:tcPr>
            <w:tcW w:w="1169" w:type="dxa"/>
            <w:tcBorders/>
          </w:tcPr>
          <w:p w14:paraId="33AE09D7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2,300</w:t>
            </w:r>
          </w:p>
        </w:tc>
      </w:tr>
      <w:tr w14:paraId="79765060">
        <w:tblPrEx/>
        <w:trPr/>
        <w:tc>
          <w:tcPr>
            <w:tcW w:w="1168" w:type="dxa"/>
            <w:tcBorders/>
          </w:tcPr>
          <w:p w14:paraId="712141F0">
            <w:pPr>
              <w:pStyle w:val="style179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168" w:type="dxa"/>
            <w:tcBorders/>
          </w:tcPr>
          <w:p w14:paraId="23EB9105">
            <w:pPr>
              <w:pStyle w:val="style179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169" w:type="dxa"/>
            <w:tcBorders/>
          </w:tcPr>
          <w:p w14:paraId="1F2737F9">
            <w:pPr>
              <w:pStyle w:val="style179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169" w:type="dxa"/>
            <w:tcBorders/>
          </w:tcPr>
          <w:p w14:paraId="3E9B060D">
            <w:pPr>
              <w:pStyle w:val="style179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169" w:type="dxa"/>
            <w:tcBorders/>
          </w:tcPr>
          <w:p w14:paraId="5C43FC35">
            <w:pPr>
              <w:pStyle w:val="style179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169" w:type="dxa"/>
            <w:tcBorders/>
          </w:tcPr>
          <w:p w14:paraId="372F7524">
            <w:pPr>
              <w:pStyle w:val="style179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169" w:type="dxa"/>
            <w:tcBorders/>
          </w:tcPr>
          <w:p w14:paraId="32ADB188">
            <w:pPr>
              <w:pStyle w:val="style179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169" w:type="dxa"/>
            <w:tcBorders/>
          </w:tcPr>
          <w:p w14:paraId="4C8084E0">
            <w:pPr>
              <w:pStyle w:val="style179"/>
              <w:ind w:left="0"/>
              <w:rPr>
                <w:rFonts w:ascii="Times New Roman" w:cs="Times New Roman" w:hAnsi="Times New Roman"/>
              </w:rPr>
            </w:pPr>
          </w:p>
        </w:tc>
      </w:tr>
    </w:tbl>
    <w:p w14:paraId="4AF66C42">
      <w:pPr>
        <w:pStyle w:val="style179"/>
        <w:ind w:left="1080"/>
        <w:rPr>
          <w:rFonts w:ascii="Times New Roman" w:cs="Times New Roman" w:hAnsi="Times New Roman"/>
        </w:rPr>
      </w:pPr>
    </w:p>
    <w:p w14:paraId="6AA403B4">
      <w:pPr>
        <w:pStyle w:val="style179"/>
        <w:ind w:left="1080"/>
        <w:rPr>
          <w:rFonts w:ascii="Times New Roman" w:cs="Times New Roman" w:hAnsi="Times New Roman"/>
          <w:b/>
          <w:u w:val="single"/>
        </w:rPr>
      </w:pPr>
      <w:r>
        <w:rPr>
          <w:rFonts w:ascii="Times New Roman" w:cs="Times New Roman" w:hAnsi="Times New Roman"/>
          <w:b/>
          <w:u w:val="single"/>
        </w:rPr>
        <w:t>Posting to the cashbook</w:t>
      </w:r>
    </w:p>
    <w:p w14:paraId="312F0787">
      <w:pPr>
        <w:pStyle w:val="style179"/>
        <w:ind w:left="1080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 xml:space="preserve">                                                                            Cash a/c</w:t>
      </w:r>
    </w:p>
    <w:tbl>
      <w:tblPr>
        <w:tblStyle w:val="style154"/>
        <w:tblW w:w="0" w:type="auto"/>
        <w:tblInd w:w="1080" w:type="dxa"/>
        <w:tblLook w:val="04A0" w:firstRow="1" w:lastRow="0" w:firstColumn="1" w:lastColumn="0" w:noHBand="0" w:noVBand="1"/>
      </w:tblPr>
      <w:tblGrid>
        <w:gridCol w:w="1168"/>
        <w:gridCol w:w="1168"/>
        <w:gridCol w:w="1169"/>
        <w:gridCol w:w="1169"/>
        <w:gridCol w:w="1169"/>
        <w:gridCol w:w="1284"/>
        <w:gridCol w:w="1169"/>
        <w:gridCol w:w="1169"/>
      </w:tblGrid>
      <w:tr w14:paraId="79FE4C46">
        <w:trPr/>
        <w:tc>
          <w:tcPr>
            <w:tcW w:w="1168" w:type="dxa"/>
            <w:tcBorders/>
          </w:tcPr>
          <w:p w14:paraId="74409889">
            <w:pPr>
              <w:pStyle w:val="style179"/>
              <w:ind w:left="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date</w:t>
            </w:r>
          </w:p>
        </w:tc>
        <w:tc>
          <w:tcPr>
            <w:tcW w:w="1168" w:type="dxa"/>
            <w:tcBorders/>
          </w:tcPr>
          <w:p w14:paraId="6D28BF72">
            <w:pPr>
              <w:pStyle w:val="style179"/>
              <w:ind w:left="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details</w:t>
            </w:r>
          </w:p>
        </w:tc>
        <w:tc>
          <w:tcPr>
            <w:tcW w:w="1169" w:type="dxa"/>
            <w:tcBorders/>
          </w:tcPr>
          <w:p w14:paraId="4F456609">
            <w:pPr>
              <w:pStyle w:val="style179"/>
              <w:ind w:left="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f</w:t>
            </w:r>
          </w:p>
        </w:tc>
        <w:tc>
          <w:tcPr>
            <w:tcW w:w="1169" w:type="dxa"/>
            <w:tcBorders/>
          </w:tcPr>
          <w:p w14:paraId="34683738">
            <w:pPr>
              <w:pStyle w:val="style179"/>
              <w:ind w:left="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shs</w:t>
            </w:r>
          </w:p>
        </w:tc>
        <w:tc>
          <w:tcPr>
            <w:tcW w:w="1169" w:type="dxa"/>
            <w:tcBorders/>
          </w:tcPr>
          <w:p w14:paraId="1D1B31EB">
            <w:pPr>
              <w:pStyle w:val="style179"/>
              <w:ind w:left="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date</w:t>
            </w:r>
          </w:p>
        </w:tc>
        <w:tc>
          <w:tcPr>
            <w:tcW w:w="1169" w:type="dxa"/>
            <w:tcBorders/>
          </w:tcPr>
          <w:p w14:paraId="3756BE4B">
            <w:pPr>
              <w:pStyle w:val="style179"/>
              <w:ind w:left="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details</w:t>
            </w:r>
          </w:p>
        </w:tc>
        <w:tc>
          <w:tcPr>
            <w:tcW w:w="1169" w:type="dxa"/>
            <w:tcBorders/>
          </w:tcPr>
          <w:p w14:paraId="15CF0662">
            <w:pPr>
              <w:pStyle w:val="style179"/>
              <w:ind w:left="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f</w:t>
            </w:r>
          </w:p>
        </w:tc>
        <w:tc>
          <w:tcPr>
            <w:tcW w:w="1169" w:type="dxa"/>
            <w:tcBorders/>
          </w:tcPr>
          <w:p w14:paraId="4234ADDA">
            <w:pPr>
              <w:pStyle w:val="style179"/>
              <w:ind w:left="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shs</w:t>
            </w:r>
          </w:p>
        </w:tc>
      </w:tr>
      <w:tr w14:paraId="787697B9">
        <w:tblPrEx/>
        <w:trPr/>
        <w:tc>
          <w:tcPr>
            <w:tcW w:w="1168" w:type="dxa"/>
            <w:tcBorders/>
          </w:tcPr>
          <w:p w14:paraId="2BC10F98">
            <w:pPr>
              <w:pStyle w:val="style179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168" w:type="dxa"/>
            <w:tcBorders/>
          </w:tcPr>
          <w:p w14:paraId="287FFEEE">
            <w:pPr>
              <w:pStyle w:val="style179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169" w:type="dxa"/>
            <w:tcBorders/>
          </w:tcPr>
          <w:p w14:paraId="5163B997">
            <w:pPr>
              <w:pStyle w:val="style179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169" w:type="dxa"/>
            <w:tcBorders/>
          </w:tcPr>
          <w:p w14:paraId="79D3BA7B">
            <w:pPr>
              <w:pStyle w:val="style179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169" w:type="dxa"/>
            <w:tcBorders/>
          </w:tcPr>
          <w:p w14:paraId="4AA5FEB6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31/3</w:t>
            </w:r>
          </w:p>
        </w:tc>
        <w:tc>
          <w:tcPr>
            <w:tcW w:w="1169" w:type="dxa"/>
            <w:tcBorders/>
          </w:tcPr>
          <w:p w14:paraId="5D297A09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Payments for the month</w:t>
            </w:r>
          </w:p>
        </w:tc>
        <w:tc>
          <w:tcPr>
            <w:tcW w:w="1169" w:type="dxa"/>
            <w:tcBorders/>
          </w:tcPr>
          <w:p w14:paraId="1B3B9705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CPJ</w:t>
            </w:r>
          </w:p>
        </w:tc>
        <w:tc>
          <w:tcPr>
            <w:tcW w:w="1169" w:type="dxa"/>
            <w:tcBorders/>
          </w:tcPr>
          <w:p w14:paraId="581D55EF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190,915</w:t>
            </w:r>
          </w:p>
        </w:tc>
      </w:tr>
    </w:tbl>
    <w:p w14:paraId="78A7959B">
      <w:pPr>
        <w:pStyle w:val="style179"/>
        <w:ind w:left="1080"/>
        <w:rPr>
          <w:rFonts w:ascii="Times New Roman" w:cs="Times New Roman" w:hAnsi="Times New Roman"/>
        </w:rPr>
      </w:pPr>
    </w:p>
    <w:p w14:paraId="50234FD2">
      <w:pPr>
        <w:pStyle w:val="style179"/>
        <w:ind w:left="1080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 xml:space="preserve">                                                                            Bank a/c</w:t>
      </w:r>
    </w:p>
    <w:tbl>
      <w:tblPr>
        <w:tblStyle w:val="style154"/>
        <w:tblW w:w="0" w:type="auto"/>
        <w:tblInd w:w="1080" w:type="dxa"/>
        <w:tblLook w:val="04A0" w:firstRow="1" w:lastRow="0" w:firstColumn="1" w:lastColumn="0" w:noHBand="0" w:noVBand="1"/>
      </w:tblPr>
      <w:tblGrid>
        <w:gridCol w:w="1168"/>
        <w:gridCol w:w="1168"/>
        <w:gridCol w:w="1169"/>
        <w:gridCol w:w="1169"/>
        <w:gridCol w:w="1169"/>
        <w:gridCol w:w="1284"/>
        <w:gridCol w:w="1169"/>
        <w:gridCol w:w="1169"/>
      </w:tblGrid>
      <w:tr w14:paraId="7B1908BC">
        <w:trPr/>
        <w:tc>
          <w:tcPr>
            <w:tcW w:w="1168" w:type="dxa"/>
            <w:tcBorders/>
          </w:tcPr>
          <w:p w14:paraId="75BA1682">
            <w:pPr>
              <w:pStyle w:val="style179"/>
              <w:ind w:left="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date</w:t>
            </w:r>
          </w:p>
        </w:tc>
        <w:tc>
          <w:tcPr>
            <w:tcW w:w="1168" w:type="dxa"/>
            <w:tcBorders/>
          </w:tcPr>
          <w:p w14:paraId="7EFE76A7">
            <w:pPr>
              <w:pStyle w:val="style179"/>
              <w:ind w:left="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details</w:t>
            </w:r>
          </w:p>
        </w:tc>
        <w:tc>
          <w:tcPr>
            <w:tcW w:w="1169" w:type="dxa"/>
            <w:tcBorders/>
          </w:tcPr>
          <w:p w14:paraId="031AE792">
            <w:pPr>
              <w:pStyle w:val="style179"/>
              <w:ind w:left="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f</w:t>
            </w:r>
          </w:p>
        </w:tc>
        <w:tc>
          <w:tcPr>
            <w:tcW w:w="1169" w:type="dxa"/>
            <w:tcBorders/>
          </w:tcPr>
          <w:p w14:paraId="3A328C1A">
            <w:pPr>
              <w:pStyle w:val="style179"/>
              <w:ind w:left="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shs</w:t>
            </w:r>
          </w:p>
        </w:tc>
        <w:tc>
          <w:tcPr>
            <w:tcW w:w="1169" w:type="dxa"/>
            <w:tcBorders/>
          </w:tcPr>
          <w:p w14:paraId="4035A6E7">
            <w:pPr>
              <w:pStyle w:val="style179"/>
              <w:ind w:left="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date</w:t>
            </w:r>
          </w:p>
        </w:tc>
        <w:tc>
          <w:tcPr>
            <w:tcW w:w="1169" w:type="dxa"/>
            <w:tcBorders/>
          </w:tcPr>
          <w:p w14:paraId="6550B426">
            <w:pPr>
              <w:pStyle w:val="style179"/>
              <w:ind w:left="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details</w:t>
            </w:r>
          </w:p>
        </w:tc>
        <w:tc>
          <w:tcPr>
            <w:tcW w:w="1169" w:type="dxa"/>
            <w:tcBorders/>
          </w:tcPr>
          <w:p w14:paraId="641BF38A">
            <w:pPr>
              <w:pStyle w:val="style179"/>
              <w:ind w:left="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f</w:t>
            </w:r>
          </w:p>
        </w:tc>
        <w:tc>
          <w:tcPr>
            <w:tcW w:w="1169" w:type="dxa"/>
            <w:tcBorders/>
          </w:tcPr>
          <w:p w14:paraId="1F5AD7E4">
            <w:pPr>
              <w:pStyle w:val="style179"/>
              <w:ind w:left="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shs</w:t>
            </w:r>
          </w:p>
        </w:tc>
      </w:tr>
      <w:tr w14:paraId="070EE9B3">
        <w:tblPrEx/>
        <w:trPr/>
        <w:tc>
          <w:tcPr>
            <w:tcW w:w="1168" w:type="dxa"/>
            <w:tcBorders/>
          </w:tcPr>
          <w:p w14:paraId="0A711C5F">
            <w:pPr>
              <w:pStyle w:val="style179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168" w:type="dxa"/>
            <w:tcBorders/>
          </w:tcPr>
          <w:p w14:paraId="305A1698">
            <w:pPr>
              <w:pStyle w:val="style179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169" w:type="dxa"/>
            <w:tcBorders/>
          </w:tcPr>
          <w:p w14:paraId="0B2193E6">
            <w:pPr>
              <w:pStyle w:val="style179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169" w:type="dxa"/>
            <w:tcBorders/>
          </w:tcPr>
          <w:p w14:paraId="22338765">
            <w:pPr>
              <w:pStyle w:val="style179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169" w:type="dxa"/>
            <w:tcBorders/>
          </w:tcPr>
          <w:p w14:paraId="2DDDE0F2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31/3</w:t>
            </w:r>
          </w:p>
        </w:tc>
        <w:tc>
          <w:tcPr>
            <w:tcW w:w="1169" w:type="dxa"/>
            <w:tcBorders/>
          </w:tcPr>
          <w:p w14:paraId="340B60AF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Payments for the month</w:t>
            </w:r>
          </w:p>
        </w:tc>
        <w:tc>
          <w:tcPr>
            <w:tcW w:w="1169" w:type="dxa"/>
            <w:tcBorders/>
          </w:tcPr>
          <w:p w14:paraId="3388D8F7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CPJ</w:t>
            </w:r>
          </w:p>
        </w:tc>
        <w:tc>
          <w:tcPr>
            <w:tcW w:w="1169" w:type="dxa"/>
            <w:tcBorders/>
          </w:tcPr>
          <w:p w14:paraId="23F848D5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278,900</w:t>
            </w:r>
          </w:p>
        </w:tc>
      </w:tr>
    </w:tbl>
    <w:p w14:paraId="62283518">
      <w:pPr>
        <w:pStyle w:val="style179"/>
        <w:ind w:left="1080"/>
        <w:rPr>
          <w:rFonts w:ascii="Times New Roman" w:cs="Times New Roman" w:hAnsi="Times New Roman"/>
        </w:rPr>
      </w:pPr>
    </w:p>
    <w:sectPr>
      <w:footerReference w:type="default" r:id="rId3"/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  <w:font w:name="Broadway">
    <w:altName w:val="Broadway"/>
    <w:panose1 w:val="04040905080002020502"/>
    <w:charset w:val="00"/>
    <w:family w:val="decorative"/>
    <w:pitch w:val="variable"/>
    <w:sig w:usb0="00000003" w:usb1="00000000" w:usb2="00000000" w:usb3="00000000" w:csb0="00000001" w:csb1="00000000"/>
  </w:font>
  <w:font w:name="Bodoni MT Black">
    <w:altName w:val="Bodoni MT Black"/>
    <w:panose1 w:val="02070a03080006020203"/>
    <w:charset w:val="00"/>
    <w:family w:val="roman"/>
    <w:pitch w:val="variable"/>
    <w:sig w:usb0="00000003" w:usb1="00000000" w:usb2="00000000" w:usb3="00000000" w:csb0="00000001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34A5D855">
    <w:pPr>
      <w:pStyle w:val="style32"/>
      <w:rPr/>
    </w:pPr>
    <w:r>
      <w:t xml:space="preserve">Page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  <w:noProof/>
      </w:rPr>
      <w:t>2</w:t>
    </w:r>
    <w:r>
      <w:rPr>
        <w:b/>
        <w:bCs/>
      </w:rPr>
      <w:fldChar w:fldCharType="end"/>
    </w:r>
    <w:r>
      <w:t xml:space="preserve"> of </w:t>
    </w:r>
    <w:r>
      <w:rPr>
        <w:b/>
        <w:bCs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</w:rPr>
      <w:fldChar w:fldCharType="separate"/>
    </w:r>
    <w:r>
      <w:rPr>
        <w:b/>
        <w:bCs/>
        <w:noProof/>
      </w:rPr>
      <w:t>2</w:t>
    </w:r>
    <w:r>
      <w:rPr>
        <w:b/>
        <w:bCs/>
      </w:rPr>
      <w:fldChar w:fldCharType="end"/>
    </w:r>
  </w:p>
  <w:p w14:paraId="6FEC4D98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CE08BE62"/>
    <w:lvl w:ilvl="0" w:tplc="0409001B">
      <w:start w:val="1"/>
      <w:numFmt w:val="lowerRoman"/>
      <w:lvlText w:val="%1."/>
      <w:lvlJc w:val="righ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multilevel"/>
    <w:tmpl w:val="2B7A2E3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0000002"/>
    <w:multiLevelType w:val="multilevel"/>
    <w:tmpl w:val="D20EF95C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0000003"/>
    <w:multiLevelType w:val="hybridMultilevel"/>
    <w:tmpl w:val="31841E90"/>
    <w:lvl w:ilvl="0" w:tplc="4E440F0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multilevel"/>
    <w:tmpl w:val="606C939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0000005"/>
    <w:multiLevelType w:val="hybridMultilevel"/>
    <w:tmpl w:val="7228D43A"/>
    <w:lvl w:ilvl="0" w:tplc="C582872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6"/>
    <w:multiLevelType w:val="hybridMultilevel"/>
    <w:tmpl w:val="B11619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hybridMultilevel"/>
    <w:tmpl w:val="D0BE9A14"/>
    <w:lvl w:ilvl="0" w:tplc="0409001B">
      <w:start w:val="1"/>
      <w:numFmt w:val="lowerRoman"/>
      <w:lvlText w:val="%1."/>
      <w:lvlJc w:val="righ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multilevel"/>
    <w:tmpl w:val="48B0FB8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0000009"/>
    <w:multiLevelType w:val="hybridMultilevel"/>
    <w:tmpl w:val="19DEDE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1FD69A12"/>
    <w:lvl w:ilvl="0" w:tplc="0409001B">
      <w:start w:val="1"/>
      <w:numFmt w:val="lowerRoman"/>
      <w:lvlText w:val="%1."/>
      <w:lvlJc w:val="righ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A426C630"/>
    <w:lvl w:ilvl="0" w:tplc="0409001B">
      <w:start w:val="1"/>
      <w:numFmt w:val="lowerRoman"/>
      <w:lvlText w:val="%1."/>
      <w:lvlJc w:val="right"/>
      <w:pPr>
        <w:ind w:left="810" w:hanging="360"/>
      </w:pPr>
    </w:lvl>
    <w:lvl w:ilvl="1" w:tentative="1">
      <w:start w:val="1"/>
      <w:numFmt w:val="lowerLetter"/>
      <w:lvlText w:val="%2."/>
      <w:lvlJc w:val="left"/>
      <w:pPr>
        <w:ind w:left="1530" w:hanging="360"/>
      </w:pPr>
    </w:lvl>
    <w:lvl w:ilvl="2" w:tentative="1">
      <w:start w:val="1"/>
      <w:numFmt w:val="lowerRoman"/>
      <w:lvlText w:val="%3."/>
      <w:lvlJc w:val="right"/>
      <w:pPr>
        <w:ind w:left="2250" w:hanging="180"/>
      </w:pPr>
    </w:lvl>
    <w:lvl w:ilvl="3" w:tentative="1">
      <w:start w:val="1"/>
      <w:numFmt w:val="decimal"/>
      <w:lvlText w:val="%4."/>
      <w:lvlJc w:val="left"/>
      <w:pPr>
        <w:ind w:left="2970" w:hanging="360"/>
      </w:pPr>
    </w:lvl>
    <w:lvl w:ilvl="4" w:tentative="1">
      <w:start w:val="1"/>
      <w:numFmt w:val="lowerLetter"/>
      <w:lvlText w:val="%5."/>
      <w:lvlJc w:val="left"/>
      <w:pPr>
        <w:ind w:left="3690" w:hanging="360"/>
      </w:pPr>
    </w:lvl>
    <w:lvl w:ilvl="5" w:tentative="1">
      <w:start w:val="1"/>
      <w:numFmt w:val="lowerRoman"/>
      <w:lvlText w:val="%6."/>
      <w:lvlJc w:val="right"/>
      <w:pPr>
        <w:ind w:left="4410" w:hanging="180"/>
      </w:pPr>
    </w:lvl>
    <w:lvl w:ilvl="6" w:tentative="1">
      <w:start w:val="1"/>
      <w:numFmt w:val="decimal"/>
      <w:lvlText w:val="%7."/>
      <w:lvlJc w:val="left"/>
      <w:pPr>
        <w:ind w:left="5130" w:hanging="360"/>
      </w:pPr>
    </w:lvl>
    <w:lvl w:ilvl="7" w:tentative="1">
      <w:start w:val="1"/>
      <w:numFmt w:val="lowerLetter"/>
      <w:lvlText w:val="%8."/>
      <w:lvlJc w:val="left"/>
      <w:pPr>
        <w:ind w:left="5850" w:hanging="360"/>
      </w:pPr>
    </w:lvl>
    <w:lvl w:ilvl="8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>
    <w:nsid w:val="0000000C"/>
    <w:multiLevelType w:val="hybridMultilevel"/>
    <w:tmpl w:val="C6240E62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>
    <w:nsid w:val="0000000D"/>
    <w:multiLevelType w:val="hybridMultilevel"/>
    <w:tmpl w:val="2A8A7BF0"/>
    <w:lvl w:ilvl="0" w:tplc="0409001B">
      <w:start w:val="1"/>
      <w:numFmt w:val="lowerRoman"/>
      <w:lvlText w:val="%1."/>
      <w:lvlJc w:val="right"/>
      <w:pPr>
        <w:tabs>
          <w:tab w:val="left" w:leader="none" w:pos="1170"/>
        </w:tabs>
        <w:ind w:left="1170" w:hanging="360"/>
      </w:pPr>
      <w:rPr>
        <w:rFonts w:hint="default"/>
      </w:rPr>
    </w:lvl>
    <w:lvl w:ilvl="1" w:tplc="04090003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4">
    <w:nsid w:val="0000000E"/>
    <w:multiLevelType w:val="hybridMultilevel"/>
    <w:tmpl w:val="1EF0227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000000F"/>
    <w:multiLevelType w:val="multilevel"/>
    <w:tmpl w:val="3F02AF0C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0"/>
  </w:num>
  <w:num w:numId="3">
    <w:abstractNumId w:val="13"/>
  </w:num>
  <w:num w:numId="4">
    <w:abstractNumId w:val="9"/>
  </w:num>
  <w:num w:numId="5">
    <w:abstractNumId w:val="6"/>
  </w:num>
  <w:num w:numId="6">
    <w:abstractNumId w:val="14"/>
  </w:num>
  <w:num w:numId="7">
    <w:abstractNumId w:val="12"/>
  </w:num>
  <w:num w:numId="8">
    <w:abstractNumId w:val="11"/>
  </w:num>
  <w:num w:numId="9">
    <w:abstractNumId w:val="1"/>
  </w:num>
  <w:num w:numId="10">
    <w:abstractNumId w:val="8"/>
  </w:num>
  <w:num w:numId="11">
    <w:abstractNumId w:val="4"/>
  </w:num>
  <w:num w:numId="12">
    <w:abstractNumId w:val="15"/>
  </w:num>
  <w:num w:numId="13">
    <w:abstractNumId w:val="2"/>
  </w:num>
  <w:num w:numId="14">
    <w:abstractNumId w:val="7"/>
  </w:num>
  <w:num w:numId="15">
    <w:abstractNumId w:val="0"/>
  </w:num>
  <w:num w:numId="16">
    <w:abstractNumId w:val="5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24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kern w:val="2"/>
        <w:sz w:val="24"/>
        <w:szCs w:val="24"/>
        <w:lang w:val="en-US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78"/>
      </w:pPr>
    </w:pPrDefault>
  </w:docDefaults>
  <w:style w:type="paragraph" w:default="1" w:styleId="style0">
    <w:name w:val="Normal"/>
    <w:next w:val="style0"/>
    <w:qFormat/>
    <w:pPr/>
  </w:style>
  <w:style w:type="paragraph" w:styleId="style1">
    <w:name w:val="heading 1"/>
    <w:basedOn w:val="style0"/>
    <w:next w:val="style0"/>
    <w:link w:val="style4097"/>
    <w:qFormat/>
    <w:uiPriority w:val="9"/>
    <w:pPr>
      <w:keepNext/>
      <w:keepLines/>
      <w:spacing w:before="360" w:after="80"/>
      <w:outlineLvl w:val="0"/>
    </w:pPr>
    <w:rPr>
      <w:rFonts w:ascii="Calibri Light" w:cs="宋体" w:eastAsia="宋体" w:hAnsi="Calibri Light"/>
      <w:color w:val="2f5496"/>
      <w:sz w:val="40"/>
      <w:szCs w:val="40"/>
    </w:rPr>
  </w:style>
  <w:style w:type="paragraph" w:styleId="style2">
    <w:name w:val="heading 2"/>
    <w:basedOn w:val="style0"/>
    <w:next w:val="style0"/>
    <w:link w:val="style4098"/>
    <w:qFormat/>
    <w:uiPriority w:val="9"/>
    <w:pPr>
      <w:keepNext/>
      <w:keepLines/>
      <w:spacing w:before="160" w:after="80"/>
      <w:outlineLvl w:val="1"/>
    </w:pPr>
    <w:rPr>
      <w:rFonts w:ascii="Calibri Light" w:cs="宋体" w:eastAsia="宋体" w:hAnsi="Calibri Light"/>
      <w:color w:val="2f5496"/>
      <w:sz w:val="32"/>
      <w:szCs w:val="32"/>
    </w:rPr>
  </w:style>
  <w:style w:type="paragraph" w:styleId="style3">
    <w:name w:val="heading 3"/>
    <w:basedOn w:val="style0"/>
    <w:next w:val="style0"/>
    <w:link w:val="style4099"/>
    <w:qFormat/>
    <w:uiPriority w:val="9"/>
    <w:pPr>
      <w:keepNext/>
      <w:keepLines/>
      <w:spacing w:before="160" w:after="80"/>
      <w:outlineLvl w:val="2"/>
    </w:pPr>
    <w:rPr>
      <w:rFonts w:cs="宋体" w:eastAsia="宋体"/>
      <w:color w:val="2f5496"/>
      <w:sz w:val="28"/>
      <w:szCs w:val="28"/>
    </w:rPr>
  </w:style>
  <w:style w:type="paragraph" w:styleId="style4">
    <w:name w:val="heading 4"/>
    <w:basedOn w:val="style0"/>
    <w:next w:val="style0"/>
    <w:link w:val="style4100"/>
    <w:qFormat/>
    <w:uiPriority w:val="9"/>
    <w:pPr>
      <w:keepNext/>
      <w:keepLines/>
      <w:spacing w:before="80" w:after="40"/>
      <w:outlineLvl w:val="3"/>
    </w:pPr>
    <w:rPr>
      <w:rFonts w:cs="宋体" w:eastAsia="宋体"/>
      <w:i/>
      <w:iCs/>
      <w:color w:val="2f5496"/>
    </w:rPr>
  </w:style>
  <w:style w:type="paragraph" w:styleId="style5">
    <w:name w:val="heading 5"/>
    <w:basedOn w:val="style0"/>
    <w:next w:val="style0"/>
    <w:link w:val="style4101"/>
    <w:qFormat/>
    <w:uiPriority w:val="9"/>
    <w:pPr>
      <w:keepNext/>
      <w:keepLines/>
      <w:spacing w:before="80" w:after="40"/>
      <w:outlineLvl w:val="4"/>
    </w:pPr>
    <w:rPr>
      <w:rFonts w:cs="宋体" w:eastAsia="宋体"/>
      <w:color w:val="2f5496"/>
    </w:rPr>
  </w:style>
  <w:style w:type="paragraph" w:styleId="style6">
    <w:name w:val="heading 6"/>
    <w:basedOn w:val="style0"/>
    <w:next w:val="style0"/>
    <w:link w:val="style4102"/>
    <w:qFormat/>
    <w:uiPriority w:val="9"/>
    <w:pPr>
      <w:keepNext/>
      <w:keepLines/>
      <w:spacing w:before="40" w:after="0"/>
      <w:outlineLvl w:val="5"/>
    </w:pPr>
    <w:rPr>
      <w:rFonts w:cs="宋体" w:eastAsia="宋体"/>
      <w:i/>
      <w:iCs/>
      <w:color w:val="595959"/>
    </w:rPr>
  </w:style>
  <w:style w:type="paragraph" w:styleId="style7">
    <w:name w:val="heading 7"/>
    <w:basedOn w:val="style0"/>
    <w:next w:val="style0"/>
    <w:link w:val="style4103"/>
    <w:qFormat/>
    <w:uiPriority w:val="9"/>
    <w:pPr>
      <w:keepNext/>
      <w:keepLines/>
      <w:spacing w:before="40" w:after="0"/>
      <w:outlineLvl w:val="6"/>
    </w:pPr>
    <w:rPr>
      <w:rFonts w:cs="宋体" w:eastAsia="宋体"/>
      <w:color w:val="595959"/>
    </w:rPr>
  </w:style>
  <w:style w:type="paragraph" w:styleId="style8">
    <w:name w:val="heading 8"/>
    <w:basedOn w:val="style0"/>
    <w:next w:val="style0"/>
    <w:link w:val="style4104"/>
    <w:qFormat/>
    <w:uiPriority w:val="9"/>
    <w:pPr>
      <w:keepNext/>
      <w:keepLines/>
      <w:spacing w:after="0"/>
      <w:outlineLvl w:val="7"/>
    </w:pPr>
    <w:rPr>
      <w:rFonts w:cs="宋体" w:eastAsia="宋体"/>
      <w:i/>
      <w:iCs/>
      <w:color w:val="272727"/>
    </w:rPr>
  </w:style>
  <w:style w:type="paragraph" w:styleId="style9">
    <w:name w:val="heading 9"/>
    <w:basedOn w:val="style0"/>
    <w:next w:val="style0"/>
    <w:link w:val="style4105"/>
    <w:qFormat/>
    <w:uiPriority w:val="9"/>
    <w:pPr>
      <w:keepNext/>
      <w:keepLines/>
      <w:spacing w:after="0"/>
      <w:outlineLvl w:val="8"/>
    </w:pPr>
    <w:rPr>
      <w:rFonts w:cs="宋体" w:eastAsia="宋体"/>
      <w:color w:val="272727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Heading 1 Char_39aecadd-9e0b-4ca3-a38f-638b402849bf"/>
    <w:basedOn w:val="style65"/>
    <w:next w:val="style4097"/>
    <w:link w:val="style1"/>
    <w:uiPriority w:val="9"/>
    <w:rPr>
      <w:rFonts w:ascii="Calibri Light" w:cs="宋体" w:eastAsia="宋体" w:hAnsi="Calibri Light"/>
      <w:color w:val="2f5496"/>
      <w:sz w:val="40"/>
      <w:szCs w:val="40"/>
    </w:rPr>
  </w:style>
  <w:style w:type="character" w:customStyle="1" w:styleId="style4098">
    <w:name w:val="Heading 2 Char_8a7e56a7-1006-4ed6-81f8-3fa038fb39d3"/>
    <w:basedOn w:val="style65"/>
    <w:next w:val="style4098"/>
    <w:link w:val="style2"/>
    <w:uiPriority w:val="9"/>
    <w:rPr>
      <w:rFonts w:ascii="Calibri Light" w:cs="宋体" w:eastAsia="宋体" w:hAnsi="Calibri Light"/>
      <w:color w:val="2f5496"/>
      <w:sz w:val="32"/>
      <w:szCs w:val="32"/>
    </w:rPr>
  </w:style>
  <w:style w:type="character" w:customStyle="1" w:styleId="style4099">
    <w:name w:val="Heading 3 Char_39a34699-f262-462f-baee-bfef3939a8ad"/>
    <w:basedOn w:val="style65"/>
    <w:next w:val="style4099"/>
    <w:link w:val="style3"/>
    <w:uiPriority w:val="9"/>
    <w:rPr>
      <w:rFonts w:cs="宋体" w:eastAsia="宋体"/>
      <w:color w:val="2f5496"/>
      <w:sz w:val="28"/>
      <w:szCs w:val="28"/>
    </w:rPr>
  </w:style>
  <w:style w:type="character" w:customStyle="1" w:styleId="style4100">
    <w:name w:val="Heading 4 Char_3d04d2dd-a896-4daa-a25b-a02adf5b03d3"/>
    <w:basedOn w:val="style65"/>
    <w:next w:val="style4100"/>
    <w:link w:val="style4"/>
    <w:uiPriority w:val="9"/>
    <w:rPr>
      <w:rFonts w:cs="宋体" w:eastAsia="宋体"/>
      <w:i/>
      <w:iCs/>
      <w:color w:val="2f5496"/>
    </w:rPr>
  </w:style>
  <w:style w:type="character" w:customStyle="1" w:styleId="style4101">
    <w:name w:val="Heading 5 Char_31e09fde-7abc-447b-bf04-3511cb5a785c"/>
    <w:basedOn w:val="style65"/>
    <w:next w:val="style4101"/>
    <w:link w:val="style5"/>
    <w:uiPriority w:val="9"/>
    <w:rPr>
      <w:rFonts w:cs="宋体" w:eastAsia="宋体"/>
      <w:color w:val="2f5496"/>
    </w:rPr>
  </w:style>
  <w:style w:type="character" w:customStyle="1" w:styleId="style4102">
    <w:name w:val="Heading 6 Char_be395af8-18fc-4229-896c-15f4c719733c"/>
    <w:basedOn w:val="style65"/>
    <w:next w:val="style4102"/>
    <w:link w:val="style6"/>
    <w:uiPriority w:val="9"/>
    <w:rPr>
      <w:rFonts w:cs="宋体" w:eastAsia="宋体"/>
      <w:i/>
      <w:iCs/>
      <w:color w:val="595959"/>
    </w:rPr>
  </w:style>
  <w:style w:type="character" w:customStyle="1" w:styleId="style4103">
    <w:name w:val="Heading 7 Char_9e6b7b73-89fe-4e6d-a0b8-e323f7f499fa"/>
    <w:basedOn w:val="style65"/>
    <w:next w:val="style4103"/>
    <w:link w:val="style7"/>
    <w:uiPriority w:val="9"/>
    <w:rPr>
      <w:rFonts w:cs="宋体" w:eastAsia="宋体"/>
      <w:color w:val="595959"/>
    </w:rPr>
  </w:style>
  <w:style w:type="character" w:customStyle="1" w:styleId="style4104">
    <w:name w:val="Heading 8 Char_979c5fb4-f29f-4f4c-bcd0-0fd0e154ba99"/>
    <w:basedOn w:val="style65"/>
    <w:next w:val="style4104"/>
    <w:link w:val="style8"/>
    <w:uiPriority w:val="9"/>
    <w:rPr>
      <w:rFonts w:cs="宋体" w:eastAsia="宋体"/>
      <w:i/>
      <w:iCs/>
      <w:color w:val="272727"/>
    </w:rPr>
  </w:style>
  <w:style w:type="character" w:customStyle="1" w:styleId="style4105">
    <w:name w:val="Heading 9 Char_cf3567c5-9045-45c2-a82a-19e8d6e667af"/>
    <w:basedOn w:val="style65"/>
    <w:next w:val="style4105"/>
    <w:link w:val="style9"/>
    <w:uiPriority w:val="9"/>
    <w:rPr>
      <w:rFonts w:cs="宋体" w:eastAsia="宋体"/>
      <w:color w:val="272727"/>
    </w:rPr>
  </w:style>
  <w:style w:type="paragraph" w:styleId="style62">
    <w:name w:val="Title"/>
    <w:basedOn w:val="style0"/>
    <w:next w:val="style0"/>
    <w:link w:val="style4106"/>
    <w:qFormat/>
    <w:uiPriority w:val="10"/>
    <w:pPr>
      <w:spacing w:after="80" w:lineRule="auto" w:line="240"/>
      <w:contextualSpacing/>
    </w:pPr>
    <w:rPr>
      <w:rFonts w:ascii="Calibri Light" w:cs="宋体" w:eastAsia="宋体" w:hAnsi="Calibri Light"/>
      <w:spacing w:val="-10"/>
      <w:kern w:val="28"/>
      <w:sz w:val="56"/>
      <w:szCs w:val="56"/>
    </w:rPr>
  </w:style>
  <w:style w:type="character" w:customStyle="1" w:styleId="style4106">
    <w:name w:val="Title Char_758d8d94-293b-40de-a43c-03b42791bf7d"/>
    <w:basedOn w:val="style65"/>
    <w:next w:val="style4106"/>
    <w:link w:val="style62"/>
    <w:uiPriority w:val="10"/>
    <w:rPr>
      <w:rFonts w:ascii="Calibri Light" w:cs="宋体" w:eastAsia="宋体" w:hAnsi="Calibri Light"/>
      <w:spacing w:val="-10"/>
      <w:kern w:val="28"/>
      <w:sz w:val="56"/>
      <w:szCs w:val="56"/>
    </w:rPr>
  </w:style>
  <w:style w:type="paragraph" w:styleId="style74">
    <w:name w:val="Subtitle"/>
    <w:basedOn w:val="style0"/>
    <w:next w:val="style0"/>
    <w:link w:val="style4107"/>
    <w:qFormat/>
    <w:uiPriority w:val="11"/>
    <w:pPr>
      <w:numPr>
        <w:ilvl w:val="1"/>
        <w:numId w:val="0"/>
      </w:numPr>
    </w:pPr>
    <w:rPr>
      <w:rFonts w:cs="宋体" w:eastAsia="宋体"/>
      <w:color w:val="595959"/>
      <w:spacing w:val="15"/>
      <w:sz w:val="28"/>
      <w:szCs w:val="28"/>
    </w:rPr>
  </w:style>
  <w:style w:type="character" w:customStyle="1" w:styleId="style4107">
    <w:name w:val="Subtitle Char"/>
    <w:basedOn w:val="style65"/>
    <w:next w:val="style4107"/>
    <w:link w:val="style74"/>
    <w:uiPriority w:val="11"/>
    <w:rPr>
      <w:rFonts w:cs="宋体" w:eastAsia="宋体"/>
      <w:color w:val="595959"/>
      <w:spacing w:val="15"/>
      <w:sz w:val="28"/>
      <w:szCs w:val="28"/>
    </w:rPr>
  </w:style>
  <w:style w:type="paragraph" w:styleId="style180">
    <w:name w:val="Quote"/>
    <w:basedOn w:val="style0"/>
    <w:next w:val="style0"/>
    <w:link w:val="style4108"/>
    <w:qFormat/>
    <w:uiPriority w:val="29"/>
    <w:pPr>
      <w:spacing w:before="160"/>
      <w:jc w:val="center"/>
    </w:pPr>
    <w:rPr>
      <w:i/>
      <w:iCs/>
      <w:color w:val="404040"/>
    </w:rPr>
  </w:style>
  <w:style w:type="character" w:customStyle="1" w:styleId="style4108">
    <w:name w:val="Quote Char_470afacf-afe4-4de5-b924-c37763ee9e25"/>
    <w:basedOn w:val="style65"/>
    <w:next w:val="style4108"/>
    <w:link w:val="style180"/>
    <w:uiPriority w:val="29"/>
    <w:rPr>
      <w:i/>
      <w:iCs/>
      <w:color w:val="404040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261">
    <w:name w:val="Intense Emphasis"/>
    <w:basedOn w:val="style65"/>
    <w:next w:val="style261"/>
    <w:qFormat/>
    <w:uiPriority w:val="21"/>
    <w:rPr>
      <w:i/>
      <w:iCs/>
      <w:color w:val="2f5496"/>
    </w:rPr>
  </w:style>
  <w:style w:type="paragraph" w:styleId="style181">
    <w:name w:val="Intense Quote"/>
    <w:basedOn w:val="style0"/>
    <w:next w:val="style0"/>
    <w:link w:val="style4109"/>
    <w:qFormat/>
    <w:uiPriority w:val="30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style4109">
    <w:name w:val="Intense Quote Char_27ca132c-6659-4495-b912-b015ed19c228"/>
    <w:basedOn w:val="style65"/>
    <w:next w:val="style4109"/>
    <w:link w:val="style181"/>
    <w:uiPriority w:val="30"/>
    <w:rPr>
      <w:i/>
      <w:iCs/>
      <w:color w:val="2f5496"/>
    </w:rPr>
  </w:style>
  <w:style w:type="character" w:styleId="style263">
    <w:name w:val="Intense Reference"/>
    <w:basedOn w:val="style65"/>
    <w:next w:val="style263"/>
    <w:qFormat/>
    <w:uiPriority w:val="32"/>
    <w:rPr>
      <w:b/>
      <w:bCs/>
      <w:smallCaps/>
      <w:color w:val="2f5496"/>
      <w:spacing w:val="5"/>
    </w:rPr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31">
    <w:name w:val="header"/>
    <w:basedOn w:val="style0"/>
    <w:next w:val="style31"/>
    <w:link w:val="style4110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110">
    <w:name w:val="Header Char_5979daed-2056-4dde-938a-15fd13ffc8f0"/>
    <w:basedOn w:val="style65"/>
    <w:next w:val="style4110"/>
    <w:link w:val="style31"/>
    <w:uiPriority w:val="99"/>
  </w:style>
  <w:style w:type="paragraph" w:styleId="style32">
    <w:name w:val="footer"/>
    <w:basedOn w:val="style0"/>
    <w:next w:val="style32"/>
    <w:link w:val="style4111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111">
    <w:name w:val="Footer Char_c7498d22-b831-41d3-a2bd-da0080a7a9ed"/>
    <w:basedOn w:val="style65"/>
    <w:next w:val="style4111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2093</Words>
  <Pages>8</Pages>
  <Characters>11554</Characters>
  <Application>WPS Office</Application>
  <DocSecurity>0</DocSecurity>
  <Paragraphs>458</Paragraphs>
  <ScaleCrop>false</ScaleCrop>
  <LinksUpToDate>false</LinksUpToDate>
  <CharactersWithSpaces>13980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2026-07-16T06:20:00Z</dcterms:created>
  <dc:creator>ALLAN</dc:creator>
  <lastModifiedBy>Infinix X669</lastModifiedBy>
  <lastPrinted>2026-07-16T06:20:00Z</lastPrinted>
  <dcterms:modified xsi:type="dcterms:W3CDTF">2026-08-13T06:01:24Z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f205c5f58d9b478d8ec924de0fb98bc0_23</vt:lpwstr>
  </property>
</Properties>
</file>